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8130D" w14:textId="28131969" w:rsidR="00720135" w:rsidRPr="000677D2" w:rsidRDefault="00720135" w:rsidP="00720135">
      <w:pPr>
        <w:tabs>
          <w:tab w:val="center" w:pos="4536"/>
          <w:tab w:val="right" w:pos="8280"/>
          <w:tab w:val="right" w:pos="9639"/>
        </w:tabs>
        <w:ind w:right="2"/>
        <w:rPr>
          <w:rFonts w:ascii="Arial" w:hAnsi="Arial" w:cs="Arial"/>
          <w:b/>
          <w:bCs/>
          <w:sz w:val="24"/>
        </w:rPr>
      </w:pPr>
      <w:r w:rsidRPr="000677D2">
        <w:rPr>
          <w:rFonts w:ascii="Arial" w:hAnsi="Arial" w:cs="Arial"/>
          <w:b/>
          <w:bCs/>
          <w:sz w:val="24"/>
        </w:rPr>
        <w:t>3GPP TSG RAN WG1 #</w:t>
      </w:r>
      <w:r w:rsidR="0066705D" w:rsidRPr="000677D2">
        <w:rPr>
          <w:rFonts w:ascii="Arial" w:hAnsi="Arial" w:cs="Arial"/>
          <w:b/>
          <w:bCs/>
          <w:sz w:val="24"/>
        </w:rPr>
        <w:t>9</w:t>
      </w:r>
      <w:r w:rsidR="0066705D">
        <w:rPr>
          <w:rFonts w:ascii="Arial" w:hAnsi="Arial" w:cs="Arial"/>
          <w:b/>
          <w:bCs/>
          <w:sz w:val="24"/>
        </w:rPr>
        <w:t>8</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0A6D8F" w:rsidRPr="000A6D8F">
        <w:rPr>
          <w:rFonts w:ascii="Arial" w:hAnsi="Arial" w:cs="Arial"/>
          <w:b/>
          <w:bCs/>
          <w:sz w:val="24"/>
        </w:rPr>
        <w:t>R1-1908952</w:t>
      </w:r>
    </w:p>
    <w:p w14:paraId="3055454D" w14:textId="77777777" w:rsidR="0066705D" w:rsidRPr="00B56830" w:rsidRDefault="0066705D" w:rsidP="0066705D">
      <w:pPr>
        <w:tabs>
          <w:tab w:val="center" w:pos="4536"/>
          <w:tab w:val="right" w:pos="9072"/>
        </w:tabs>
        <w:rPr>
          <w:rFonts w:ascii="Arial" w:eastAsia="MS Mincho" w:hAnsi="Arial" w:cs="Arial"/>
          <w:b/>
          <w:bCs/>
          <w:sz w:val="24"/>
          <w:lang w:eastAsia="ja-JP"/>
        </w:rPr>
      </w:pPr>
      <w:r w:rsidRPr="00B56830">
        <w:rPr>
          <w:rFonts w:ascii="Arial" w:eastAsia="MS Mincho" w:hAnsi="Arial" w:cs="Arial"/>
          <w:b/>
          <w:bCs/>
          <w:sz w:val="24"/>
          <w:lang w:eastAsia="ja-JP"/>
        </w:rPr>
        <w:t>Prague, CZ, August 26</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30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p w14:paraId="0E637C65" w14:textId="77777777" w:rsidR="00284961" w:rsidRPr="000120E9" w:rsidRDefault="00284961" w:rsidP="00284961">
      <w:pPr>
        <w:pBdr>
          <w:top w:val="single" w:sz="4" w:space="1" w:color="auto"/>
        </w:pBdr>
        <w:spacing w:after="0"/>
        <w:jc w:val="left"/>
        <w:rPr>
          <w:b/>
          <w:kern w:val="2"/>
          <w:lang w:eastAsia="zh-CN"/>
        </w:rPr>
      </w:pPr>
    </w:p>
    <w:p w14:paraId="19A7E012" w14:textId="77777777"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0A471F">
        <w:rPr>
          <w:rFonts w:ascii="Arial" w:eastAsia="Batang" w:hAnsi="Arial" w:cs="Arial"/>
          <w:b/>
          <w:bCs/>
          <w:lang w:val="en-GB"/>
        </w:rPr>
        <w:t>5</w:t>
      </w:r>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77777777"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A471F" w:rsidRPr="000A471F">
        <w:rPr>
          <w:rFonts w:ascii="Arial" w:eastAsia="Batang" w:hAnsi="Arial" w:cs="Arial"/>
          <w:b/>
          <w:bCs/>
          <w:lang w:val="en-GB"/>
        </w:rPr>
        <w:t>Discussion on physical layer procedures for sidelink</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986494">
      <w:pPr>
        <w:pStyle w:val="1"/>
        <w:rPr>
          <w:lang w:eastAsia="zh-CN"/>
        </w:rPr>
      </w:pPr>
      <w:bookmarkStart w:id="2" w:name="_Ref124589705"/>
      <w:bookmarkStart w:id="3" w:name="_Ref129681862"/>
      <w:r>
        <w:rPr>
          <w:rFonts w:hint="eastAsia"/>
          <w:lang w:eastAsia="zh-CN"/>
        </w:rPr>
        <w:t>Introduction</w:t>
      </w:r>
    </w:p>
    <w:p w14:paraId="630D0A1E" w14:textId="533018DB" w:rsidR="002F1004" w:rsidRPr="00761918" w:rsidRDefault="002F1004" w:rsidP="002F1004">
      <w:pPr>
        <w:rPr>
          <w:lang w:val="en-GB"/>
        </w:rPr>
      </w:pPr>
      <w:r w:rsidRPr="00761918">
        <w:rPr>
          <w:rFonts w:hint="eastAsia"/>
          <w:lang w:val="en-GB"/>
        </w:rPr>
        <w:t>This</w:t>
      </w:r>
      <w:r w:rsidRPr="00761918">
        <w:rPr>
          <w:lang w:val="en-GB"/>
        </w:rPr>
        <w:t xml:space="preserve"> contribution discusses some issues related to sidelink physical layer procedures, based on the current 3GPP progress, including layer</w:t>
      </w:r>
      <w:r w:rsidR="00B56830">
        <w:rPr>
          <w:lang w:val="en-GB"/>
        </w:rPr>
        <w:t>-1</w:t>
      </w:r>
      <w:r w:rsidRPr="00761918">
        <w:rPr>
          <w:lang w:val="en-GB"/>
        </w:rPr>
        <w:t xml:space="preserve"> IDs, HARQ, CSI acquisition for unicast, power control, etc.</w:t>
      </w:r>
    </w:p>
    <w:bookmarkEnd w:id="2"/>
    <w:bookmarkEnd w:id="3"/>
    <w:p w14:paraId="064A1617" w14:textId="77777777" w:rsidR="00566857" w:rsidRDefault="00566857" w:rsidP="00986494">
      <w:pPr>
        <w:pStyle w:val="1"/>
        <w:rPr>
          <w:lang w:eastAsia="zh-CN"/>
        </w:rPr>
      </w:pPr>
      <w:r w:rsidRPr="00986494">
        <w:rPr>
          <w:lang w:eastAsia="zh-CN"/>
        </w:rPr>
        <w:t>Discussion</w:t>
      </w:r>
    </w:p>
    <w:p w14:paraId="633E2720" w14:textId="1FABBBDC" w:rsidR="000A471F" w:rsidRPr="00357384" w:rsidRDefault="00B56830" w:rsidP="00357384">
      <w:pPr>
        <w:pStyle w:val="2"/>
        <w:rPr>
          <w:lang w:eastAsia="zh-CN"/>
        </w:rPr>
      </w:pPr>
      <w:r>
        <w:rPr>
          <w:lang w:eastAsia="zh-CN"/>
        </w:rPr>
        <w:t>L</w:t>
      </w:r>
      <w:r w:rsidR="005D675A">
        <w:rPr>
          <w:lang w:eastAsia="zh-CN"/>
        </w:rPr>
        <w:t>ayer</w:t>
      </w:r>
      <w:r>
        <w:rPr>
          <w:lang w:eastAsia="zh-CN"/>
        </w:rPr>
        <w:t>-1</w:t>
      </w:r>
      <w:r w:rsidR="005D675A">
        <w:rPr>
          <w:lang w:eastAsia="zh-CN"/>
        </w:rPr>
        <w:t xml:space="preserve"> </w:t>
      </w:r>
      <w:r w:rsidR="000A471F" w:rsidRPr="00357384">
        <w:rPr>
          <w:lang w:eastAsia="zh-CN"/>
        </w:rPr>
        <w:t>ID</w:t>
      </w:r>
      <w:r w:rsidR="005D675A">
        <w:rPr>
          <w:lang w:eastAsia="zh-CN"/>
        </w:rPr>
        <w:t>s</w:t>
      </w:r>
      <w:r w:rsidR="000A471F" w:rsidRPr="00357384">
        <w:rPr>
          <w:lang w:eastAsia="zh-CN"/>
        </w:rPr>
        <w:t xml:space="preserve"> </w:t>
      </w:r>
    </w:p>
    <w:p w14:paraId="626FEE5C" w14:textId="1A52ABDC" w:rsidR="008D24C5" w:rsidRDefault="008D24C5" w:rsidP="008D24C5">
      <w:pPr>
        <w:rPr>
          <w:lang w:val="en-GB"/>
        </w:rPr>
      </w:pPr>
      <w:r>
        <w:rPr>
          <w:lang w:val="en-GB"/>
        </w:rPr>
        <w:t xml:space="preserve">In NR </w:t>
      </w:r>
      <w:r w:rsidR="002F1004">
        <w:rPr>
          <w:lang w:val="en-GB"/>
        </w:rPr>
        <w:t xml:space="preserve">V2X </w:t>
      </w:r>
      <w:r>
        <w:rPr>
          <w:lang w:val="en-GB"/>
        </w:rPr>
        <w:t>SI</w:t>
      </w:r>
      <w:r w:rsidR="002F1004">
        <w:rPr>
          <w:lang w:val="en-GB"/>
        </w:rPr>
        <w:t xml:space="preserve"> [</w:t>
      </w:r>
      <w:r w:rsidR="00121AD2">
        <w:rPr>
          <w:lang w:val="en-GB"/>
        </w:rPr>
        <w:t>1</w:t>
      </w:r>
      <w:r w:rsidR="002F1004">
        <w:rPr>
          <w:lang w:val="en-GB"/>
        </w:rPr>
        <w:t>]</w:t>
      </w:r>
      <w:r>
        <w:rPr>
          <w:lang w:val="en-GB"/>
        </w:rPr>
        <w:t xml:space="preserve">, it has been agreed that layer-1 destination </w:t>
      </w:r>
      <w:r w:rsidR="00D9140B">
        <w:rPr>
          <w:lang w:val="en-GB"/>
        </w:rPr>
        <w:t xml:space="preserve">and source </w:t>
      </w:r>
      <w:r>
        <w:rPr>
          <w:lang w:val="en-GB"/>
        </w:rPr>
        <w:t>ID</w:t>
      </w:r>
      <w:r w:rsidR="00D9140B">
        <w:rPr>
          <w:lang w:val="en-GB"/>
        </w:rPr>
        <w:t>s</w:t>
      </w:r>
      <w:r>
        <w:rPr>
          <w:lang w:val="en-GB"/>
        </w:rPr>
        <w:t xml:space="preserve"> can be included in SCI. To control </w:t>
      </w:r>
      <w:r w:rsidR="00B56830">
        <w:rPr>
          <w:lang w:val="en-GB"/>
        </w:rPr>
        <w:t xml:space="preserve">SCI </w:t>
      </w:r>
      <w:r w:rsidR="00B56830">
        <w:rPr>
          <w:lang w:val="en-GB" w:eastAsia="zh-CN"/>
        </w:rPr>
        <w:t xml:space="preserve">payload </w:t>
      </w:r>
      <w:r>
        <w:rPr>
          <w:lang w:val="en-GB"/>
        </w:rPr>
        <w:t xml:space="preserve">size, too many bits are not allowed for both </w:t>
      </w:r>
      <w:r w:rsidR="00D9140B">
        <w:rPr>
          <w:lang w:val="en-GB"/>
        </w:rPr>
        <w:t>of them</w:t>
      </w:r>
      <w:r>
        <w:rPr>
          <w:lang w:val="en-GB"/>
        </w:rPr>
        <w:t xml:space="preserve">. In RAN1 </w:t>
      </w:r>
      <w:r w:rsidR="00F64CAF">
        <w:rPr>
          <w:lang w:val="en-GB"/>
        </w:rPr>
        <w:t xml:space="preserve">previous </w:t>
      </w:r>
      <w:r>
        <w:rPr>
          <w:lang w:val="en-GB"/>
        </w:rPr>
        <w:t>meeting</w:t>
      </w:r>
      <w:r w:rsidR="00F64CAF">
        <w:rPr>
          <w:lang w:val="en-GB"/>
        </w:rPr>
        <w:t>s</w:t>
      </w:r>
      <w:r>
        <w:rPr>
          <w:lang w:val="en-GB"/>
        </w:rPr>
        <w:t>, sever</w:t>
      </w:r>
      <w:r w:rsidR="005D675A">
        <w:rPr>
          <w:lang w:val="en-GB"/>
        </w:rPr>
        <w:t>al companies proposed to use</w:t>
      </w:r>
      <w:r>
        <w:rPr>
          <w:lang w:val="en-GB"/>
        </w:rPr>
        <w:t xml:space="preserve"> 8 bits </w:t>
      </w:r>
      <w:r w:rsidR="005D675A">
        <w:rPr>
          <w:lang w:val="en-GB"/>
        </w:rPr>
        <w:t>extracted from 24 bits of layer</w:t>
      </w:r>
      <w:r>
        <w:rPr>
          <w:lang w:val="en-GB"/>
        </w:rPr>
        <w:t>-2 destination/source ID for layer-1 destination/source ID</w:t>
      </w:r>
      <w:r w:rsidR="00D9140B">
        <w:rPr>
          <w:lang w:val="en-GB"/>
        </w:rPr>
        <w:t>, respectively</w:t>
      </w:r>
      <w:r>
        <w:rPr>
          <w:lang w:val="en-GB"/>
        </w:rPr>
        <w:t>. As on</w:t>
      </w:r>
      <w:r w:rsidR="005D675A">
        <w:rPr>
          <w:lang w:val="en-GB"/>
        </w:rPr>
        <w:t>ly partial bits of layer-2 ID are</w:t>
      </w:r>
      <w:r>
        <w:rPr>
          <w:lang w:val="en-GB"/>
        </w:rPr>
        <w:t xml:space="preserve"> carried by layer-1 ID, several UEs with different layer-2 IDs will share layer-1 IDs definitely and collision will happen.</w:t>
      </w:r>
    </w:p>
    <w:p w14:paraId="7A286B14" w14:textId="56683E62" w:rsidR="00404249" w:rsidRDefault="008D24C5" w:rsidP="008D24C5">
      <w:pPr>
        <w:rPr>
          <w:lang w:val="en-GB"/>
        </w:rPr>
      </w:pPr>
      <w:r>
        <w:rPr>
          <w:lang w:val="en-GB"/>
        </w:rPr>
        <w:t xml:space="preserve">Collision of layer-1 IDs will cause failure for combination of PSSCH initial transmission and retransmissions based on HARQ </w:t>
      </w:r>
      <w:r w:rsidR="00D9140B">
        <w:rPr>
          <w:lang w:val="en-GB"/>
        </w:rPr>
        <w:t>feedback</w:t>
      </w:r>
      <w:r>
        <w:rPr>
          <w:lang w:val="en-GB"/>
        </w:rPr>
        <w:t xml:space="preserve">, as the RX UE cannot distinguish PSSCH from different links but with the same layer-1 IDs. </w:t>
      </w:r>
      <w:r w:rsidR="00404249">
        <w:rPr>
          <w:rFonts w:hint="eastAsia"/>
          <w:lang w:val="en-GB" w:eastAsia="zh-CN"/>
        </w:rPr>
        <w:t xml:space="preserve">Thus, it is necessary to consider </w:t>
      </w:r>
      <w:r w:rsidR="00404249">
        <w:rPr>
          <w:lang w:val="en-GB" w:eastAsia="zh-CN"/>
        </w:rPr>
        <w:t xml:space="preserve">layer-1 ID collision reduction mechanism. </w:t>
      </w:r>
    </w:p>
    <w:p w14:paraId="7B18234C" w14:textId="7BA0CD75" w:rsidR="008D24C5" w:rsidRDefault="008D24C5" w:rsidP="008D24C5">
      <w:pPr>
        <w:rPr>
          <w:lang w:val="en-GB"/>
        </w:rPr>
      </w:pPr>
      <w:r>
        <w:rPr>
          <w:lang w:val="en-GB"/>
        </w:rPr>
        <w:t>One solution for this is</w:t>
      </w:r>
      <w:r w:rsidR="005628D8">
        <w:rPr>
          <w:lang w:val="en-GB"/>
        </w:rPr>
        <w:t xml:space="preserve"> to reserve</w:t>
      </w:r>
      <w:r>
        <w:rPr>
          <w:lang w:val="en-GB"/>
        </w:rPr>
        <w:t xml:space="preserve"> resources for potential retransmissions based on HARQ feedback, and </w:t>
      </w:r>
      <w:r w:rsidR="00D9140B">
        <w:rPr>
          <w:lang w:val="en-GB"/>
        </w:rPr>
        <w:t xml:space="preserve">indicate </w:t>
      </w:r>
      <w:r>
        <w:rPr>
          <w:lang w:val="en-GB"/>
        </w:rPr>
        <w:t>th</w:t>
      </w:r>
      <w:bookmarkStart w:id="4" w:name="_GoBack"/>
      <w:bookmarkEnd w:id="4"/>
      <w:r>
        <w:rPr>
          <w:lang w:val="en-GB"/>
        </w:rPr>
        <w:t xml:space="preserve">e </w:t>
      </w:r>
      <w:r w:rsidR="005628D8">
        <w:rPr>
          <w:lang w:val="en-GB"/>
        </w:rPr>
        <w:t xml:space="preserve">reserved </w:t>
      </w:r>
      <w:r>
        <w:rPr>
          <w:lang w:val="en-GB"/>
        </w:rPr>
        <w:t xml:space="preserve">resources in SCI for </w:t>
      </w:r>
      <w:r w:rsidR="00D9140B">
        <w:rPr>
          <w:lang w:val="en-GB"/>
        </w:rPr>
        <w:t>all potential transmissions</w:t>
      </w:r>
      <w:r>
        <w:rPr>
          <w:lang w:val="en-GB"/>
        </w:rPr>
        <w:t xml:space="preserve">. With such resource reservation, the RX UE can combine the PSSCH according to the resource locations of initial transmission and retransmissions as indicated in SCI, even </w:t>
      </w:r>
      <w:r w:rsidR="00F64CAF">
        <w:rPr>
          <w:lang w:val="en-GB"/>
        </w:rPr>
        <w:t xml:space="preserve">when </w:t>
      </w:r>
      <w:r>
        <w:rPr>
          <w:lang w:val="en-GB"/>
        </w:rPr>
        <w:t>the layer-1 ID collision happens. However, this will cause resource waste of overbooking resources for retransmissions when HARQ ACK is received, and if releasing the reserved resources for other UEs’ further use</w:t>
      </w:r>
      <w:r w:rsidRPr="008D24C5">
        <w:rPr>
          <w:lang w:val="en-GB"/>
        </w:rPr>
        <w:t xml:space="preserve"> </w:t>
      </w:r>
      <w:r>
        <w:rPr>
          <w:lang w:val="en-GB"/>
        </w:rPr>
        <w:t>is supported, additional mechanism should be designed.</w:t>
      </w:r>
    </w:p>
    <w:p w14:paraId="680F1FAE" w14:textId="77777777" w:rsidR="008D24C5" w:rsidRDefault="008D24C5" w:rsidP="008D24C5">
      <w:pPr>
        <w:rPr>
          <w:b/>
          <w:i/>
          <w:lang w:val="en-GB"/>
        </w:rPr>
      </w:pPr>
      <w:r>
        <w:rPr>
          <w:b/>
          <w:i/>
          <w:lang w:val="en-GB"/>
        </w:rPr>
        <w:t>Proposal</w:t>
      </w:r>
      <w:r w:rsidR="002F1004">
        <w:rPr>
          <w:b/>
          <w:i/>
          <w:lang w:val="en-GB"/>
        </w:rPr>
        <w:t xml:space="preserve"> 1:</w:t>
      </w:r>
      <w:r>
        <w:rPr>
          <w:b/>
          <w:i/>
          <w:lang w:val="en-GB"/>
        </w:rPr>
        <w:t xml:space="preserve"> Collision of l</w:t>
      </w:r>
      <w:r w:rsidRPr="00791FAE">
        <w:rPr>
          <w:b/>
          <w:i/>
          <w:lang w:val="en-GB"/>
        </w:rPr>
        <w:t>ayer-1 destination and source ID</w:t>
      </w:r>
      <w:r w:rsidR="00F21A64">
        <w:rPr>
          <w:b/>
          <w:i/>
          <w:lang w:val="en-GB"/>
        </w:rPr>
        <w:t>s</w:t>
      </w:r>
      <w:r w:rsidRPr="00791FAE">
        <w:rPr>
          <w:b/>
          <w:i/>
          <w:lang w:val="en-GB"/>
        </w:rPr>
        <w:t xml:space="preserve"> should be solved, FFS collision reduction mechanism. </w:t>
      </w:r>
    </w:p>
    <w:p w14:paraId="273F46D4" w14:textId="77777777" w:rsidR="000A471F" w:rsidRPr="00357384" w:rsidRDefault="000A471F" w:rsidP="00357384">
      <w:pPr>
        <w:pStyle w:val="2"/>
        <w:rPr>
          <w:lang w:eastAsia="zh-CN"/>
        </w:rPr>
      </w:pPr>
      <w:r w:rsidRPr="00357384">
        <w:rPr>
          <w:rFonts w:hint="eastAsia"/>
          <w:lang w:eastAsia="zh-CN"/>
        </w:rPr>
        <w:t>HARQ</w:t>
      </w:r>
      <w:r w:rsidRPr="00357384">
        <w:rPr>
          <w:lang w:eastAsia="zh-CN"/>
        </w:rPr>
        <w:t xml:space="preserve"> </w:t>
      </w:r>
    </w:p>
    <w:p w14:paraId="09935A55" w14:textId="48721758" w:rsidR="0096704B" w:rsidRDefault="006F02FF" w:rsidP="0096704B">
      <w:pPr>
        <w:pStyle w:val="3"/>
        <w:numPr>
          <w:ilvl w:val="2"/>
          <w:numId w:val="1"/>
        </w:numPr>
        <w:spacing w:before="240" w:after="240" w:line="240" w:lineRule="auto"/>
        <w:rPr>
          <w:sz w:val="22"/>
          <w:szCs w:val="22"/>
          <w:lang w:eastAsia="zh-CN"/>
        </w:rPr>
      </w:pPr>
      <w:r>
        <w:rPr>
          <w:sz w:val="22"/>
          <w:szCs w:val="22"/>
          <w:lang w:eastAsia="zh-CN"/>
        </w:rPr>
        <w:t>HARQ</w:t>
      </w:r>
      <w:r w:rsidR="0096704B">
        <w:rPr>
          <w:sz w:val="22"/>
          <w:szCs w:val="22"/>
          <w:lang w:eastAsia="zh-CN"/>
        </w:rPr>
        <w:t xml:space="preserve"> in mode 1</w:t>
      </w:r>
    </w:p>
    <w:p w14:paraId="74FD2A4B" w14:textId="5747EA5B" w:rsidR="0096704B" w:rsidRPr="006F02FF" w:rsidRDefault="0096704B" w:rsidP="0096704B">
      <w:pPr>
        <w:rPr>
          <w:lang w:val="en-GB"/>
        </w:rPr>
      </w:pPr>
      <w:r w:rsidRPr="006F02FF">
        <w:rPr>
          <w:rFonts w:hint="eastAsia"/>
          <w:lang w:val="en-GB"/>
        </w:rPr>
        <w:t xml:space="preserve">It was agreed that sidelink </w:t>
      </w:r>
      <w:r w:rsidR="006F02FF" w:rsidRPr="006F02FF">
        <w:rPr>
          <w:lang w:val="en-GB"/>
        </w:rPr>
        <w:t xml:space="preserve">HARQ ACK/NACK </w:t>
      </w:r>
      <w:r w:rsidRPr="006F02FF">
        <w:rPr>
          <w:rFonts w:hint="eastAsia"/>
          <w:lang w:val="en-GB"/>
        </w:rPr>
        <w:t xml:space="preserve">should be </w:t>
      </w:r>
      <w:r w:rsidRPr="006F02FF">
        <w:rPr>
          <w:lang w:val="en-GB"/>
        </w:rPr>
        <w:t xml:space="preserve">reported from Tx UE to gNB in the last meeting as shown in the following agreement. </w:t>
      </w:r>
    </w:p>
    <w:p w14:paraId="2F4C8106" w14:textId="77777777" w:rsidR="0096704B" w:rsidRPr="004A2F0F" w:rsidRDefault="0096704B" w:rsidP="0096704B">
      <w:pPr>
        <w:rPr>
          <w:i/>
          <w:szCs w:val="20"/>
        </w:rPr>
      </w:pPr>
      <w:r w:rsidRPr="004A2F0F">
        <w:rPr>
          <w:i/>
          <w:szCs w:val="20"/>
          <w:highlight w:val="green"/>
        </w:rPr>
        <w:t>Agreements</w:t>
      </w:r>
      <w:r w:rsidRPr="004A2F0F">
        <w:rPr>
          <w:i/>
          <w:szCs w:val="20"/>
        </w:rPr>
        <w:t>:</w:t>
      </w:r>
    </w:p>
    <w:p w14:paraId="24FE8DBC" w14:textId="77777777" w:rsidR="0096704B" w:rsidRPr="004A2F0F" w:rsidRDefault="0096704B" w:rsidP="0096704B">
      <w:pPr>
        <w:pStyle w:val="a7"/>
        <w:numPr>
          <w:ilvl w:val="0"/>
          <w:numId w:val="25"/>
        </w:numPr>
        <w:autoSpaceDE/>
        <w:autoSpaceDN/>
        <w:adjustRightInd/>
        <w:snapToGrid/>
        <w:spacing w:after="0"/>
        <w:ind w:firstLineChars="0"/>
        <w:jc w:val="left"/>
        <w:rPr>
          <w:i/>
          <w:szCs w:val="20"/>
          <w:lang w:eastAsia="ja-JP"/>
        </w:rPr>
      </w:pPr>
      <w:r w:rsidRPr="004A2F0F">
        <w:rPr>
          <w:i/>
          <w:szCs w:val="20"/>
          <w:lang w:eastAsia="ja-JP"/>
        </w:rPr>
        <w:t>Sidelink HARQ ACK/NACK report from transmitter UE to gNB is supported with details FFS.</w:t>
      </w:r>
    </w:p>
    <w:p w14:paraId="549034DF" w14:textId="77777777" w:rsidR="0096704B" w:rsidRPr="004A2F0F" w:rsidRDefault="0096704B" w:rsidP="0096704B">
      <w:pPr>
        <w:pStyle w:val="a7"/>
        <w:ind w:left="800" w:firstLine="440"/>
        <w:rPr>
          <w:i/>
          <w:szCs w:val="20"/>
          <w:lang w:eastAsia="ja-JP"/>
        </w:rPr>
      </w:pPr>
      <w:r w:rsidRPr="004A2F0F">
        <w:rPr>
          <w:i/>
          <w:szCs w:val="20"/>
          <w:lang w:eastAsia="ja-JP"/>
        </w:rPr>
        <w:t>Note: this reverts the following agreement from RAN1#96:</w:t>
      </w:r>
    </w:p>
    <w:p w14:paraId="3B49251B" w14:textId="77777777" w:rsidR="0096704B" w:rsidRPr="004A2F0F" w:rsidRDefault="0096704B" w:rsidP="0096704B">
      <w:pPr>
        <w:pStyle w:val="a7"/>
        <w:numPr>
          <w:ilvl w:val="1"/>
          <w:numId w:val="25"/>
        </w:numPr>
        <w:autoSpaceDE/>
        <w:autoSpaceDN/>
        <w:adjustRightInd/>
        <w:snapToGrid/>
        <w:spacing w:after="0"/>
        <w:ind w:firstLineChars="0"/>
        <w:jc w:val="left"/>
        <w:rPr>
          <w:i/>
          <w:szCs w:val="20"/>
          <w:lang w:eastAsia="ja-JP"/>
        </w:rPr>
      </w:pPr>
      <w:r w:rsidRPr="004A2F0F">
        <w:rPr>
          <w:i/>
          <w:szCs w:val="20"/>
          <w:lang w:eastAsia="ja-JP"/>
        </w:rPr>
        <w:t>Sidelink HARQ ACK/NACK report from UE to gNB is not supported in Rel-16.</w:t>
      </w:r>
    </w:p>
    <w:p w14:paraId="00214B56" w14:textId="77777777" w:rsidR="0096704B" w:rsidRPr="004A2F0F" w:rsidRDefault="0096704B" w:rsidP="0096704B">
      <w:pPr>
        <w:pStyle w:val="a7"/>
        <w:numPr>
          <w:ilvl w:val="0"/>
          <w:numId w:val="25"/>
        </w:numPr>
        <w:autoSpaceDE/>
        <w:autoSpaceDN/>
        <w:adjustRightInd/>
        <w:snapToGrid/>
        <w:spacing w:after="0"/>
        <w:ind w:firstLineChars="0"/>
        <w:jc w:val="left"/>
        <w:rPr>
          <w:i/>
          <w:szCs w:val="20"/>
          <w:lang w:eastAsia="ja-JP"/>
        </w:rPr>
      </w:pPr>
      <w:r w:rsidRPr="004A2F0F">
        <w:rPr>
          <w:i/>
          <w:szCs w:val="20"/>
          <w:lang w:eastAsia="ja-JP"/>
        </w:rPr>
        <w:t>SR/BSR report to gNB for the purpose of requesting resources for HARQ retransmission is not supported.</w:t>
      </w:r>
    </w:p>
    <w:p w14:paraId="1853E382" w14:textId="77777777" w:rsidR="0096704B" w:rsidRPr="004A2F0F" w:rsidRDefault="0096704B" w:rsidP="0096704B">
      <w:pPr>
        <w:rPr>
          <w:i/>
          <w:szCs w:val="20"/>
          <w:lang w:eastAsia="ja-JP"/>
        </w:rPr>
      </w:pPr>
      <w:r w:rsidRPr="004A2F0F">
        <w:rPr>
          <w:i/>
          <w:szCs w:val="20"/>
          <w:lang w:eastAsia="ja-JP"/>
        </w:rPr>
        <w:t xml:space="preserve">Send an LS to RAN2 with the agreement – </w:t>
      </w:r>
      <w:hyperlink r:id="rId8" w:history="1">
        <w:r w:rsidRPr="004A2F0F">
          <w:rPr>
            <w:rStyle w:val="a6"/>
            <w:b/>
            <w:i/>
            <w:szCs w:val="20"/>
            <w:lang w:eastAsia="ja-JP"/>
          </w:rPr>
          <w:t>R1-1907889</w:t>
        </w:r>
      </w:hyperlink>
      <w:r w:rsidRPr="004A2F0F">
        <w:rPr>
          <w:b/>
          <w:i/>
          <w:szCs w:val="20"/>
          <w:lang w:eastAsia="ja-JP"/>
        </w:rPr>
        <w:t xml:space="preserve">, </w:t>
      </w:r>
      <w:r w:rsidRPr="004A2F0F">
        <w:rPr>
          <w:i/>
          <w:szCs w:val="20"/>
          <w:lang w:eastAsia="ja-JP"/>
        </w:rPr>
        <w:t xml:space="preserve">which is </w:t>
      </w:r>
      <w:r w:rsidRPr="004A2F0F">
        <w:rPr>
          <w:i/>
          <w:szCs w:val="20"/>
          <w:highlight w:val="green"/>
          <w:lang w:eastAsia="ja-JP"/>
        </w:rPr>
        <w:t xml:space="preserve">approved </w:t>
      </w:r>
      <w:r w:rsidRPr="004A2F0F">
        <w:rPr>
          <w:i/>
          <w:szCs w:val="20"/>
          <w:lang w:eastAsia="ja-JP"/>
        </w:rPr>
        <w:t xml:space="preserve">with final LS in </w:t>
      </w:r>
      <w:r w:rsidRPr="004A2F0F">
        <w:rPr>
          <w:i/>
          <w:szCs w:val="20"/>
          <w:highlight w:val="green"/>
          <w:lang w:eastAsia="ja-JP"/>
        </w:rPr>
        <w:t>R1-1907905</w:t>
      </w:r>
    </w:p>
    <w:p w14:paraId="23545C98" w14:textId="4C3F28DF" w:rsidR="0096704B" w:rsidRDefault="001106E3" w:rsidP="0096704B">
      <w:r>
        <w:t>As per the above agreements</w:t>
      </w:r>
      <w:r w:rsidR="0096704B" w:rsidRPr="004A2F0F">
        <w:t xml:space="preserve">, Tx UE has to know how </w:t>
      </w:r>
      <w:r>
        <w:t xml:space="preserve">and when </w:t>
      </w:r>
      <w:r w:rsidR="0096704B" w:rsidRPr="004A2F0F">
        <w:t xml:space="preserve">to </w:t>
      </w:r>
      <w:r>
        <w:t>report sidelink</w:t>
      </w:r>
      <w:r w:rsidR="0096704B" w:rsidRPr="004A2F0F">
        <w:t xml:space="preserve"> HARQ</w:t>
      </w:r>
      <w:r w:rsidR="006F02FF">
        <w:t xml:space="preserve"> </w:t>
      </w:r>
      <w:bookmarkStart w:id="5" w:name="OLE_LINK16"/>
      <w:bookmarkStart w:id="6" w:name="OLE_LINK17"/>
      <w:r w:rsidR="006F02FF" w:rsidRPr="006F02FF">
        <w:rPr>
          <w:lang w:val="en-GB"/>
        </w:rPr>
        <w:t>ACK/NACK</w:t>
      </w:r>
      <w:bookmarkEnd w:id="5"/>
      <w:bookmarkEnd w:id="6"/>
      <w:r>
        <w:rPr>
          <w:lang w:val="en-GB"/>
        </w:rPr>
        <w:t xml:space="preserve"> to gNB</w:t>
      </w:r>
      <w:r w:rsidR="0096704B" w:rsidRPr="004A2F0F">
        <w:t xml:space="preserve">. </w:t>
      </w:r>
    </w:p>
    <w:p w14:paraId="7670FCB8" w14:textId="252BB796" w:rsidR="0096704B" w:rsidRDefault="0096704B" w:rsidP="0096704B">
      <w:r w:rsidRPr="004A2F0F">
        <w:lastRenderedPageBreak/>
        <w:t xml:space="preserve">For </w:t>
      </w:r>
      <w:r w:rsidR="001106E3" w:rsidRPr="004A2F0F">
        <w:t>dynamic grant</w:t>
      </w:r>
      <w:r w:rsidR="001106E3">
        <w:t xml:space="preserve"> in mode 1</w:t>
      </w:r>
      <w:r>
        <w:t xml:space="preserve">, PSCCH and PSSCH resource </w:t>
      </w:r>
      <w:r w:rsidR="006F02FF">
        <w:t>are</w:t>
      </w:r>
      <w:r>
        <w:t xml:space="preserve"> provided</w:t>
      </w:r>
      <w:r w:rsidRPr="004A2F0F">
        <w:t xml:space="preserve"> by</w:t>
      </w:r>
      <w:r w:rsidR="006F02FF">
        <w:t xml:space="preserve"> </w:t>
      </w:r>
      <w:r w:rsidRPr="004A2F0F">
        <w:t>gNB</w:t>
      </w:r>
      <w:r>
        <w:t xml:space="preserve">. </w:t>
      </w:r>
      <w:r w:rsidR="006F02FF">
        <w:t>Thus, i</w:t>
      </w:r>
      <w:r>
        <w:t>t is natural that</w:t>
      </w:r>
      <w:r w:rsidRPr="004A2F0F">
        <w:t xml:space="preserve"> the PUCCH resource carrying sidelink </w:t>
      </w:r>
      <w:r w:rsidR="006F02FF" w:rsidRPr="006F02FF">
        <w:rPr>
          <w:lang w:val="en-GB"/>
        </w:rPr>
        <w:t>ACK/NACK</w:t>
      </w:r>
      <w:r w:rsidRPr="004A2F0F">
        <w:t xml:space="preserve"> from Tx UE to gNB should also </w:t>
      </w:r>
      <w:r w:rsidR="009469FD" w:rsidRPr="004A2F0F">
        <w:t xml:space="preserve">be </w:t>
      </w:r>
      <w:r w:rsidRPr="004A2F0F">
        <w:t xml:space="preserve">indicated by gNB. </w:t>
      </w:r>
      <w:r w:rsidR="00180775">
        <w:t>T</w:t>
      </w:r>
      <w:r w:rsidR="006F02FF">
        <w:t xml:space="preserve">he PUCCH resource indication </w:t>
      </w:r>
      <w:r w:rsidR="00180775">
        <w:t>method in Uu link can be reused.</w:t>
      </w:r>
    </w:p>
    <w:p w14:paraId="3B499AA7" w14:textId="192EB795" w:rsidR="0096704B" w:rsidRPr="00C155F4" w:rsidRDefault="0096704B" w:rsidP="00116AD1">
      <w:pPr>
        <w:rPr>
          <w:i/>
          <w:sz w:val="20"/>
          <w:szCs w:val="20"/>
        </w:rPr>
      </w:pPr>
      <w:r w:rsidRPr="001F430F">
        <w:t xml:space="preserve">Furthermore, </w:t>
      </w:r>
      <w:r>
        <w:t xml:space="preserve">a new HARQ </w:t>
      </w:r>
      <w:r w:rsidR="001106E3" w:rsidRPr="0046559A">
        <w:t>ACK/NACK</w:t>
      </w:r>
      <w:r w:rsidR="001106E3">
        <w:t xml:space="preserve"> feedback </w:t>
      </w:r>
      <w:r>
        <w:t>timing</w:t>
      </w:r>
      <w:r w:rsidR="00A7437E">
        <w:t xml:space="preserve"> (called</w:t>
      </w:r>
      <w:r w:rsidR="00A7437E" w:rsidRPr="00A7437E">
        <w:rPr>
          <w:position w:val="-12"/>
        </w:rPr>
        <w:object w:dxaOrig="300" w:dyaOrig="380" w14:anchorId="447EC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pt" o:ole="">
            <v:imagedata r:id="rId9" o:title=""/>
          </v:shape>
          <o:OLEObject Type="Embed" ProgID="Equation.DSMT4" ShapeID="_x0000_i1025" DrawAspect="Content" ObjectID="_1627482876" r:id="rId10"/>
        </w:object>
      </w:r>
      <w:r w:rsidR="0046559A">
        <w:t>for convenience)</w:t>
      </w:r>
      <w:r w:rsidR="009469FD">
        <w:t>,</w:t>
      </w:r>
      <w:r w:rsidR="001106E3">
        <w:t xml:space="preserve"> </w:t>
      </w:r>
      <w:r w:rsidR="009469FD">
        <w:t xml:space="preserve">which is different from the current PDSCH-to-HARQ-timing, </w:t>
      </w:r>
      <w:r w:rsidR="001106E3">
        <w:t>is required to be defined</w:t>
      </w:r>
      <w:r>
        <w:t>.</w:t>
      </w:r>
      <w:r w:rsidRPr="001F430F">
        <w:t xml:space="preserve"> This </w:t>
      </w:r>
      <w:r w:rsidR="009469FD">
        <w:t xml:space="preserve">new HARQ </w:t>
      </w:r>
      <w:r w:rsidR="009469FD" w:rsidRPr="0046559A">
        <w:t>ACK/NACK</w:t>
      </w:r>
      <w:r w:rsidR="009469FD">
        <w:t xml:space="preserve"> feedback timing</w:t>
      </w:r>
      <w:r w:rsidRPr="001F430F">
        <w:t xml:space="preserve"> can </w:t>
      </w:r>
      <w:r w:rsidR="009469FD">
        <w:t>a</w:t>
      </w:r>
      <w:r w:rsidR="009469FD">
        <w:rPr>
          <w:rFonts w:hint="eastAsia"/>
        </w:rPr>
        <w:t xml:space="preserve">lso </w:t>
      </w:r>
      <w:r w:rsidRPr="001F430F">
        <w:t>be provided by gNB</w:t>
      </w:r>
      <w:r w:rsidR="0046559A">
        <w:rPr>
          <w:rFonts w:hint="eastAsia"/>
        </w:rPr>
        <w:t xml:space="preserve">. </w:t>
      </w:r>
      <w:r w:rsidR="0046559A">
        <w:t xml:space="preserve">Two alternatives can be considered: </w:t>
      </w:r>
      <w:r w:rsidR="0046559A" w:rsidRPr="00A7437E">
        <w:t>1</w:t>
      </w:r>
      <w:r w:rsidRPr="00A7437E">
        <w:t>)</w:t>
      </w:r>
      <w:r w:rsidR="0046559A" w:rsidRPr="00A7437E">
        <w:t xml:space="preserve"> </w:t>
      </w:r>
      <w:r w:rsidRPr="00A7437E">
        <w:t>if PDCCH</w:t>
      </w:r>
      <w:r w:rsidR="001106E3" w:rsidRPr="00A7437E">
        <w:t xml:space="preserve"> with SCI scheduling informatio</w:t>
      </w:r>
      <w:r w:rsidR="0046559A" w:rsidRPr="00A7437E">
        <w:t>n</w:t>
      </w:r>
      <w:r w:rsidRPr="00A7437E">
        <w:t xml:space="preserve"> end</w:t>
      </w:r>
      <w:r w:rsidR="0046559A" w:rsidRPr="00A7437E">
        <w:t>s</w:t>
      </w:r>
      <w:r w:rsidR="00F12173">
        <w:t xml:space="preserve"> in slot</w:t>
      </w:r>
      <w:r w:rsidR="00F12173" w:rsidRPr="00F12173">
        <w:rPr>
          <w:position w:val="-6"/>
        </w:rPr>
        <w:object w:dxaOrig="200" w:dyaOrig="220" w14:anchorId="440051DE">
          <v:shape id="_x0000_i1026" type="#_x0000_t75" style="width:10pt;height:10.5pt" o:ole="">
            <v:imagedata r:id="rId11" o:title=""/>
          </v:shape>
          <o:OLEObject Type="Embed" ProgID="Equation.DSMT4" ShapeID="_x0000_i1026" DrawAspect="Content" ObjectID="_1627482877" r:id="rId12"/>
        </w:object>
      </w:r>
      <w:r w:rsidRPr="00A7437E">
        <w:t xml:space="preserve">, the UE provides corresponding </w:t>
      </w:r>
      <w:r w:rsidR="0046559A" w:rsidRPr="00A7437E">
        <w:t>sidelink HARQ-ACK information</w:t>
      </w:r>
      <w:r w:rsidRPr="00A7437E">
        <w:t xml:space="preserve"> in a P</w:t>
      </w:r>
      <w:r w:rsidR="00F12173">
        <w:t xml:space="preserve">UCCH transmission </w:t>
      </w:r>
      <w:r w:rsidR="0046559A" w:rsidRPr="00A7437E">
        <w:t>in slot</w:t>
      </w:r>
      <w:r w:rsidR="00A7437E" w:rsidRPr="00A7437E">
        <w:rPr>
          <w:position w:val="-12"/>
        </w:rPr>
        <w:object w:dxaOrig="620" w:dyaOrig="380" w14:anchorId="73347027">
          <v:shape id="_x0000_i1027" type="#_x0000_t75" style="width:31.5pt;height:19pt" o:ole="">
            <v:imagedata r:id="rId13" o:title=""/>
          </v:shape>
          <o:OLEObject Type="Embed" ProgID="Equation.DSMT4" ShapeID="_x0000_i1027" DrawAspect="Content" ObjectID="_1627482878" r:id="rId14"/>
        </w:object>
      </w:r>
      <w:r w:rsidR="0046559A" w:rsidRPr="00A7437E">
        <w:t>; 2</w:t>
      </w:r>
      <w:r w:rsidRPr="00A7437E">
        <w:t>)</w:t>
      </w:r>
      <w:r w:rsidR="0046559A" w:rsidRPr="00A7437E">
        <w:t xml:space="preserve"> </w:t>
      </w:r>
      <w:r w:rsidRPr="00A7437E">
        <w:t>if PSSCH end</w:t>
      </w:r>
      <w:r w:rsidR="00664BB6" w:rsidRPr="00A7437E">
        <w:t>s</w:t>
      </w:r>
      <w:r w:rsidRPr="00A7437E">
        <w:t xml:space="preserve"> in slot</w:t>
      </w:r>
      <w:r w:rsidR="00F12173" w:rsidRPr="00F12173">
        <w:rPr>
          <w:position w:val="-6"/>
        </w:rPr>
        <w:object w:dxaOrig="200" w:dyaOrig="220" w14:anchorId="3E33E165">
          <v:shape id="_x0000_i1028" type="#_x0000_t75" style="width:10pt;height:10.5pt" o:ole="">
            <v:imagedata r:id="rId15" o:title=""/>
          </v:shape>
          <o:OLEObject Type="Embed" ProgID="Equation.DSMT4" ShapeID="_x0000_i1028" DrawAspect="Content" ObjectID="_1627482879" r:id="rId16"/>
        </w:object>
      </w:r>
      <w:r w:rsidRPr="00A7437E">
        <w:t>, the UE provides corresponding sidelink HARQ-ACK information in a PUCCH transmission in slot</w:t>
      </w:r>
      <w:r w:rsidR="00A7437E" w:rsidRPr="00A7437E">
        <w:rPr>
          <w:position w:val="-12"/>
        </w:rPr>
        <w:object w:dxaOrig="620" w:dyaOrig="380" w14:anchorId="4B58912B">
          <v:shape id="_x0000_i1029" type="#_x0000_t75" style="width:31.5pt;height:19pt" o:ole="">
            <v:imagedata r:id="rId17" o:title=""/>
          </v:shape>
          <o:OLEObject Type="Embed" ProgID="Equation.DSMT4" ShapeID="_x0000_i1029" DrawAspect="Content" ObjectID="_1627482880" r:id="rId18"/>
        </w:object>
      </w:r>
      <w:r w:rsidR="0046559A" w:rsidRPr="00A7437E">
        <w:rPr>
          <w:rFonts w:hint="eastAsia"/>
        </w:rPr>
        <w:t>.</w:t>
      </w:r>
      <w:r w:rsidRPr="00A7437E">
        <w:t xml:space="preserve"> </w:t>
      </w:r>
    </w:p>
    <w:p w14:paraId="259C7CBE" w14:textId="76E0F845" w:rsidR="0046559A" w:rsidRDefault="0046559A" w:rsidP="0046559A">
      <w:pPr>
        <w:rPr>
          <w:b/>
          <w:i/>
          <w:lang w:val="en-GB"/>
        </w:rPr>
      </w:pPr>
      <w:r w:rsidRPr="006F02FF">
        <w:rPr>
          <w:b/>
          <w:i/>
          <w:lang w:val="en-GB"/>
        </w:rPr>
        <w:t xml:space="preserve">Proposal </w:t>
      </w:r>
      <w:r w:rsidR="00F72FBE">
        <w:rPr>
          <w:b/>
          <w:i/>
          <w:lang w:val="en-GB"/>
        </w:rPr>
        <w:t>2:</w:t>
      </w:r>
      <w:r>
        <w:rPr>
          <w:b/>
          <w:i/>
          <w:lang w:val="en-GB"/>
        </w:rPr>
        <w:t xml:space="preserve"> </w:t>
      </w:r>
      <w:r w:rsidRPr="006F02FF">
        <w:rPr>
          <w:b/>
          <w:i/>
          <w:lang w:val="en-GB"/>
        </w:rPr>
        <w:t xml:space="preserve">For dynamic grant </w:t>
      </w:r>
      <w:r>
        <w:rPr>
          <w:b/>
          <w:i/>
          <w:lang w:val="en-GB"/>
        </w:rPr>
        <w:t xml:space="preserve">in </w:t>
      </w:r>
      <w:r>
        <w:rPr>
          <w:rFonts w:hint="eastAsia"/>
          <w:b/>
          <w:i/>
          <w:lang w:val="en-GB" w:eastAsia="zh-CN"/>
        </w:rPr>
        <w:t>mode 1</w:t>
      </w:r>
      <w:r w:rsidRPr="006F02FF">
        <w:rPr>
          <w:b/>
          <w:i/>
          <w:lang w:val="en-GB"/>
        </w:rPr>
        <w:t xml:space="preserve">, DCI should indicate </w:t>
      </w:r>
    </w:p>
    <w:p w14:paraId="07CB843B" w14:textId="7F6A3D0F" w:rsidR="0046559A" w:rsidRPr="0046559A" w:rsidRDefault="0046559A" w:rsidP="0046559A">
      <w:pPr>
        <w:pStyle w:val="a7"/>
        <w:numPr>
          <w:ilvl w:val="0"/>
          <w:numId w:val="27"/>
        </w:numPr>
        <w:ind w:firstLineChars="0"/>
        <w:rPr>
          <w:b/>
          <w:i/>
          <w:lang w:val="en-GB"/>
        </w:rPr>
      </w:pPr>
      <w:r w:rsidRPr="0046559A">
        <w:rPr>
          <w:b/>
          <w:i/>
          <w:lang w:val="en-GB"/>
        </w:rPr>
        <w:t xml:space="preserve">PUCCH resource carrying sidelink ACK/NACK </w:t>
      </w:r>
      <w:bookmarkStart w:id="7" w:name="OLE_LINK18"/>
      <w:r w:rsidRPr="0046559A">
        <w:rPr>
          <w:b/>
          <w:i/>
          <w:lang w:val="en-GB"/>
        </w:rPr>
        <w:t>from Tx UE to gNB</w:t>
      </w:r>
      <w:bookmarkEnd w:id="7"/>
      <w:r w:rsidRPr="0046559A">
        <w:rPr>
          <w:b/>
          <w:i/>
          <w:lang w:val="en-GB"/>
        </w:rPr>
        <w:t xml:space="preserve">. </w:t>
      </w:r>
    </w:p>
    <w:p w14:paraId="6125B0D2" w14:textId="349AEC6C" w:rsidR="0096704B" w:rsidRPr="0046559A" w:rsidRDefault="006F0F90" w:rsidP="0096704B">
      <w:pPr>
        <w:pStyle w:val="a7"/>
        <w:numPr>
          <w:ilvl w:val="0"/>
          <w:numId w:val="27"/>
        </w:numPr>
        <w:ind w:firstLineChars="0"/>
        <w:rPr>
          <w:b/>
          <w:i/>
          <w:lang w:val="en-GB"/>
        </w:rPr>
      </w:pPr>
      <w:r>
        <w:rPr>
          <w:b/>
          <w:i/>
          <w:lang w:val="en-GB"/>
        </w:rPr>
        <w:t>A</w:t>
      </w:r>
      <w:r w:rsidR="0046559A" w:rsidRPr="0046559A">
        <w:rPr>
          <w:b/>
          <w:i/>
          <w:lang w:val="en-GB"/>
        </w:rPr>
        <w:t xml:space="preserve"> new HARQ ACK/NACK feedback timing</w:t>
      </w:r>
      <w:r w:rsidR="0046559A">
        <w:rPr>
          <w:b/>
          <w:i/>
          <w:lang w:val="en-GB"/>
        </w:rPr>
        <w:t xml:space="preserve">, which is defined as one of the </w:t>
      </w:r>
      <w:r w:rsidR="0096704B" w:rsidRPr="00C6764C">
        <w:rPr>
          <w:b/>
          <w:i/>
          <w:lang w:val="en-GB"/>
        </w:rPr>
        <w:t>following alternatives:</w:t>
      </w:r>
    </w:p>
    <w:p w14:paraId="2A17C122" w14:textId="1B91B6B2" w:rsidR="0046559A" w:rsidRPr="0046559A" w:rsidRDefault="00896B2E" w:rsidP="00C6764C">
      <w:pPr>
        <w:pStyle w:val="a7"/>
        <w:numPr>
          <w:ilvl w:val="0"/>
          <w:numId w:val="29"/>
        </w:numPr>
        <w:ind w:firstLineChars="0"/>
        <w:rPr>
          <w:b/>
          <w:i/>
          <w:lang w:val="en-GB"/>
        </w:rPr>
      </w:pPr>
      <w:r>
        <w:rPr>
          <w:b/>
          <w:i/>
          <w:lang w:val="en-GB"/>
        </w:rPr>
        <w:t>Alt 1:</w:t>
      </w:r>
      <w:r w:rsidR="0046559A" w:rsidRPr="0046559A">
        <w:rPr>
          <w:b/>
          <w:i/>
          <w:lang w:val="en-GB"/>
        </w:rPr>
        <w:t xml:space="preserve"> </w:t>
      </w:r>
      <w:r w:rsidR="00C6764C" w:rsidRPr="0046559A">
        <w:rPr>
          <w:b/>
          <w:i/>
          <w:lang w:val="en-GB"/>
        </w:rPr>
        <w:t>The</w:t>
      </w:r>
      <w:r w:rsidR="0046559A" w:rsidRPr="0046559A">
        <w:rPr>
          <w:b/>
          <w:i/>
          <w:lang w:val="en-GB"/>
        </w:rPr>
        <w:t xml:space="preserve"> </w:t>
      </w:r>
      <w:r w:rsidR="00A32909">
        <w:rPr>
          <w:b/>
          <w:i/>
          <w:lang w:val="en-GB"/>
        </w:rPr>
        <w:t>timing</w:t>
      </w:r>
      <w:r w:rsidR="0046559A" w:rsidRPr="0046559A">
        <w:rPr>
          <w:b/>
          <w:i/>
          <w:lang w:val="en-GB"/>
        </w:rPr>
        <w:t xml:space="preserve"> between </w:t>
      </w:r>
      <w:r w:rsidR="0096704B" w:rsidRPr="0046559A">
        <w:rPr>
          <w:b/>
          <w:i/>
          <w:lang w:val="en-GB"/>
        </w:rPr>
        <w:t xml:space="preserve">PDCCH </w:t>
      </w:r>
      <w:r w:rsidR="00A32909" w:rsidRPr="0046559A">
        <w:rPr>
          <w:b/>
          <w:i/>
          <w:lang w:val="en-GB"/>
        </w:rPr>
        <w:t>containing</w:t>
      </w:r>
      <w:r w:rsidR="0096704B" w:rsidRPr="0046559A">
        <w:rPr>
          <w:b/>
          <w:i/>
          <w:lang w:val="en-GB"/>
        </w:rPr>
        <w:t xml:space="preserve"> SCI scheduling information </w:t>
      </w:r>
      <w:r w:rsidR="0046559A" w:rsidRPr="0046559A">
        <w:rPr>
          <w:b/>
          <w:i/>
          <w:lang w:val="en-GB"/>
        </w:rPr>
        <w:t xml:space="preserve">and the </w:t>
      </w:r>
      <w:r w:rsidR="0096704B" w:rsidRPr="0046559A">
        <w:rPr>
          <w:b/>
          <w:i/>
          <w:lang w:val="en-GB"/>
        </w:rPr>
        <w:t xml:space="preserve">corresponding </w:t>
      </w:r>
      <w:r w:rsidR="0046559A" w:rsidRPr="0046559A">
        <w:rPr>
          <w:b/>
          <w:i/>
          <w:lang w:val="en-GB"/>
        </w:rPr>
        <w:t xml:space="preserve">PUCCH </w:t>
      </w:r>
      <w:r w:rsidR="00A32909" w:rsidRPr="0046559A">
        <w:rPr>
          <w:b/>
          <w:i/>
          <w:lang w:val="en-GB"/>
        </w:rPr>
        <w:t>carrying sidelink ACK/NACK</w:t>
      </w:r>
      <w:r w:rsidR="00C6764C">
        <w:rPr>
          <w:b/>
          <w:i/>
          <w:lang w:val="en-GB"/>
        </w:rPr>
        <w:t xml:space="preserve">. </w:t>
      </w:r>
    </w:p>
    <w:p w14:paraId="7785A1AB" w14:textId="31746DE1" w:rsidR="0096704B" w:rsidRPr="00C6764C" w:rsidRDefault="00896B2E" w:rsidP="00C6764C">
      <w:pPr>
        <w:pStyle w:val="a7"/>
        <w:numPr>
          <w:ilvl w:val="0"/>
          <w:numId w:val="29"/>
        </w:numPr>
        <w:ind w:firstLineChars="0"/>
        <w:rPr>
          <w:b/>
          <w:i/>
          <w:lang w:val="en-GB"/>
        </w:rPr>
      </w:pPr>
      <w:r>
        <w:rPr>
          <w:b/>
          <w:i/>
          <w:lang w:val="en-GB"/>
        </w:rPr>
        <w:t xml:space="preserve">Alt2: </w:t>
      </w:r>
      <w:r w:rsidR="00C6764C" w:rsidRPr="0046559A">
        <w:rPr>
          <w:b/>
          <w:i/>
          <w:lang w:val="en-GB"/>
        </w:rPr>
        <w:t xml:space="preserve">The </w:t>
      </w:r>
      <w:r w:rsidR="00C6764C">
        <w:rPr>
          <w:b/>
          <w:i/>
          <w:lang w:val="en-GB"/>
        </w:rPr>
        <w:t>timing</w:t>
      </w:r>
      <w:r w:rsidR="00C6764C" w:rsidRPr="0046559A">
        <w:rPr>
          <w:b/>
          <w:i/>
          <w:lang w:val="en-GB"/>
        </w:rPr>
        <w:t xml:space="preserve"> between </w:t>
      </w:r>
      <w:r w:rsidR="0096704B" w:rsidRPr="0046559A">
        <w:rPr>
          <w:b/>
          <w:i/>
          <w:lang w:val="en-GB"/>
        </w:rPr>
        <w:t xml:space="preserve">PSSCH </w:t>
      </w:r>
      <w:r w:rsidR="00C6764C" w:rsidRPr="0046559A">
        <w:rPr>
          <w:b/>
          <w:i/>
          <w:lang w:val="en-GB"/>
        </w:rPr>
        <w:t>and the corresponding PUCCH carrying sidelink ACK/NACK</w:t>
      </w:r>
      <w:r w:rsidR="00C6764C">
        <w:rPr>
          <w:b/>
          <w:i/>
          <w:lang w:val="en-GB"/>
        </w:rPr>
        <w:t xml:space="preserve">. </w:t>
      </w:r>
    </w:p>
    <w:p w14:paraId="6F21C7F6" w14:textId="5CEC1632" w:rsidR="0096704B" w:rsidRPr="004A2F0F" w:rsidRDefault="0096704B" w:rsidP="0096704B">
      <w:r w:rsidRPr="004A2F0F">
        <w:t>Rel-15 NR support</w:t>
      </w:r>
      <w:r w:rsidR="00C766F6">
        <w:t>s</w:t>
      </w:r>
      <w:r w:rsidRPr="004A2F0F">
        <w:t xml:space="preserve"> two type</w:t>
      </w:r>
      <w:r w:rsidR="00C766F6">
        <w:t>s</w:t>
      </w:r>
      <w:r w:rsidRPr="004A2F0F">
        <w:t xml:space="preserve"> of HARQ-ACK codebook</w:t>
      </w:r>
      <w:r w:rsidR="00C766F6">
        <w:t>, i.e., t</w:t>
      </w:r>
      <w:r w:rsidR="00C766F6" w:rsidRPr="00C766F6">
        <w:t xml:space="preserve">ype-1 HARQ-ACK </w:t>
      </w:r>
      <w:bookmarkStart w:id="8" w:name="OLE_LINK19"/>
      <w:bookmarkStart w:id="9" w:name="OLE_LINK20"/>
      <w:r w:rsidR="00C766F6" w:rsidRPr="00C766F6">
        <w:t>codebook</w:t>
      </w:r>
      <w:bookmarkEnd w:id="8"/>
      <w:bookmarkEnd w:id="9"/>
      <w:r w:rsidR="00C766F6" w:rsidRPr="00C766F6">
        <w:t xml:space="preserve"> and</w:t>
      </w:r>
      <w:r w:rsidR="00C766F6">
        <w:t xml:space="preserve"> t</w:t>
      </w:r>
      <w:r w:rsidR="00C766F6" w:rsidRPr="00C766F6">
        <w:t>ype-2 HARQ-ACK codebook</w:t>
      </w:r>
      <w:r w:rsidRPr="004A2F0F">
        <w:t xml:space="preserve">. </w:t>
      </w:r>
      <w:r>
        <w:t xml:space="preserve">For sidelink </w:t>
      </w:r>
      <w:r w:rsidR="00C766F6" w:rsidRPr="00C766F6">
        <w:t>ACK/NACK</w:t>
      </w:r>
      <w:r>
        <w:t xml:space="preserve"> reports</w:t>
      </w:r>
      <w:r w:rsidR="00C766F6">
        <w:t xml:space="preserve"> </w:t>
      </w:r>
      <w:r w:rsidR="00C766F6" w:rsidRPr="00C766F6">
        <w:t>from Tx UE to gNB</w:t>
      </w:r>
      <w:r w:rsidR="00BC76B9">
        <w:t xml:space="preserve"> in mode 1 HARQ</w:t>
      </w:r>
      <w:r>
        <w:t>, both of type-1 and type-2 HARQ-ACK codebook mechanism can be supported</w:t>
      </w:r>
      <w:r w:rsidR="00137AFF">
        <w:t xml:space="preserve"> with some enhancements</w:t>
      </w:r>
      <w:r>
        <w:t xml:space="preserve">. </w:t>
      </w:r>
      <w:r w:rsidR="00C766F6">
        <w:t>F</w:t>
      </w:r>
      <w:r>
        <w:t xml:space="preserve">or </w:t>
      </w:r>
      <w:r w:rsidR="00C766F6">
        <w:t xml:space="preserve">supporting </w:t>
      </w:r>
      <w:r>
        <w:t xml:space="preserve">type-1 HARQ-ACK codebook, instead of using </w:t>
      </w:r>
      <w:r w:rsidRPr="00BC76B9">
        <w:t>PDSCH time domain resource allocation</w:t>
      </w:r>
      <w:r w:rsidR="00C766F6" w:rsidRPr="00C766F6">
        <w:t xml:space="preserve"> to determine candidate PDSCH receptions</w:t>
      </w:r>
      <w:r w:rsidRPr="00BC76B9">
        <w:t>,</w:t>
      </w:r>
      <w:r>
        <w:t xml:space="preserve"> </w:t>
      </w:r>
      <w:r w:rsidRPr="00BC76B9">
        <w:t>PSSCH resource pool</w:t>
      </w:r>
      <w:r w:rsidR="00C766F6" w:rsidRPr="00C766F6">
        <w:t xml:space="preserve"> </w:t>
      </w:r>
      <w:r w:rsidR="00BC76B9">
        <w:t xml:space="preserve">can be used </w:t>
      </w:r>
      <w:r w:rsidR="00C766F6" w:rsidRPr="00C766F6">
        <w:t>to determine candidate PSSCH receptions</w:t>
      </w:r>
      <w:r>
        <w:t xml:space="preserve">. For supporting type-2 HARQ-ACK codebook, </w:t>
      </w:r>
      <w:r w:rsidR="00F72FBE" w:rsidRPr="00F72FBE">
        <w:t xml:space="preserve">downlink assignment indicator (DAI) </w:t>
      </w:r>
      <w:r w:rsidRPr="00BC76B9">
        <w:t xml:space="preserve">indicator can be included in </w:t>
      </w:r>
      <w:r w:rsidR="00BC76B9">
        <w:t xml:space="preserve">DCI </w:t>
      </w:r>
      <w:r w:rsidR="00BC76B9" w:rsidRPr="00BC76B9">
        <w:t>containing SCI scheduling information</w:t>
      </w:r>
      <w:r>
        <w:t>. In brief,</w:t>
      </w:r>
      <w:r w:rsidR="00BC76B9">
        <w:t xml:space="preserve"> both</w:t>
      </w:r>
      <w:r>
        <w:t xml:space="preserve"> type-1 and type-2 HARQ-ACK </w:t>
      </w:r>
      <w:r w:rsidR="00BC76B9" w:rsidRPr="00C766F6">
        <w:t>codebook</w:t>
      </w:r>
      <w:r w:rsidR="00BC76B9">
        <w:t xml:space="preserve"> </w:t>
      </w:r>
      <w:r>
        <w:t>should be supported for sidelink HARQ-ACK feedback</w:t>
      </w:r>
      <w:r w:rsidR="00BC76B9">
        <w:t xml:space="preserve"> </w:t>
      </w:r>
      <w:r w:rsidR="00137AFF">
        <w:t>to gNB</w:t>
      </w:r>
      <w:r>
        <w:t>.</w:t>
      </w:r>
      <w:r w:rsidR="00BC76B9">
        <w:t xml:space="preserve"> </w:t>
      </w:r>
    </w:p>
    <w:p w14:paraId="7E01098C" w14:textId="1718CC5A" w:rsidR="0096704B" w:rsidRPr="00F72FBE" w:rsidRDefault="0096704B" w:rsidP="0096704B">
      <w:pPr>
        <w:rPr>
          <w:b/>
          <w:i/>
          <w:lang w:val="en-GB"/>
        </w:rPr>
      </w:pPr>
      <w:r w:rsidRPr="00F72FBE">
        <w:rPr>
          <w:b/>
          <w:i/>
          <w:lang w:val="en-GB"/>
        </w:rPr>
        <w:t xml:space="preserve">Proposal </w:t>
      </w:r>
      <w:r w:rsidR="00F72FBE" w:rsidRPr="00F72FBE">
        <w:rPr>
          <w:b/>
          <w:i/>
          <w:lang w:val="en-GB"/>
        </w:rPr>
        <w:t>3: Sidelink HARQ ACK/NACK report from transmitter UE to gNB</w:t>
      </w:r>
      <w:r w:rsidRPr="00F72FBE">
        <w:rPr>
          <w:b/>
          <w:i/>
          <w:lang w:val="en-GB"/>
        </w:rPr>
        <w:t xml:space="preserve"> should support both of </w:t>
      </w:r>
      <w:r w:rsidR="00F72FBE" w:rsidRPr="00F72FBE">
        <w:rPr>
          <w:b/>
          <w:i/>
          <w:lang w:val="en-GB"/>
        </w:rPr>
        <w:t>type-1 HARQ-ACK codebook and type-2 HARQ-ACK codebook</w:t>
      </w:r>
      <w:r w:rsidRPr="00F72FBE">
        <w:rPr>
          <w:b/>
          <w:i/>
          <w:lang w:val="en-GB"/>
        </w:rPr>
        <w:t>.</w:t>
      </w:r>
      <w:r w:rsidR="0054275F">
        <w:rPr>
          <w:b/>
          <w:i/>
          <w:lang w:val="en-GB"/>
        </w:rPr>
        <w:t xml:space="preserve"> </w:t>
      </w:r>
    </w:p>
    <w:p w14:paraId="16E8C061" w14:textId="77777777" w:rsidR="00D80C9E" w:rsidRPr="000D6F20" w:rsidRDefault="000D6F20" w:rsidP="00357384">
      <w:pPr>
        <w:pStyle w:val="3"/>
        <w:numPr>
          <w:ilvl w:val="2"/>
          <w:numId w:val="1"/>
        </w:numPr>
        <w:spacing w:before="240" w:after="240" w:line="240" w:lineRule="auto"/>
        <w:rPr>
          <w:sz w:val="22"/>
          <w:szCs w:val="22"/>
          <w:lang w:eastAsia="zh-CN"/>
        </w:rPr>
      </w:pPr>
      <w:r w:rsidRPr="000D6F20">
        <w:rPr>
          <w:sz w:val="22"/>
          <w:szCs w:val="22"/>
          <w:lang w:eastAsia="zh-CN"/>
        </w:rPr>
        <w:t>CBG-based SL HARQ feedback</w:t>
      </w:r>
    </w:p>
    <w:p w14:paraId="7A291A02" w14:textId="77777777" w:rsidR="00F536A1" w:rsidRDefault="000D6F20" w:rsidP="00534496">
      <w:pPr>
        <w:rPr>
          <w:rFonts w:eastAsia="宋体"/>
          <w:color w:val="000000"/>
          <w:lang w:eastAsia="zh-CN"/>
        </w:rPr>
      </w:pPr>
      <w:r w:rsidRPr="000D6F20">
        <w:rPr>
          <w:rFonts w:eastAsia="宋体"/>
          <w:color w:val="000000"/>
          <w:lang w:eastAsia="zh-CN"/>
        </w:rPr>
        <w:t xml:space="preserve">In </w:t>
      </w:r>
      <w:r w:rsidR="00F21A64">
        <w:rPr>
          <w:rFonts w:eastAsia="宋体"/>
          <w:color w:val="000000"/>
          <w:lang w:eastAsia="zh-CN"/>
        </w:rPr>
        <w:t>previous</w:t>
      </w:r>
      <w:r w:rsidRPr="000D6F20">
        <w:rPr>
          <w:rFonts w:eastAsia="宋体"/>
          <w:color w:val="000000"/>
          <w:lang w:eastAsia="zh-CN"/>
        </w:rPr>
        <w:t xml:space="preserve"> meeting</w:t>
      </w:r>
      <w:r w:rsidR="00F21A64">
        <w:rPr>
          <w:rFonts w:eastAsia="宋体"/>
          <w:color w:val="000000"/>
          <w:lang w:eastAsia="zh-CN"/>
        </w:rPr>
        <w:t>s</w:t>
      </w:r>
      <w:r w:rsidRPr="000D6F20">
        <w:rPr>
          <w:rFonts w:eastAsia="宋体"/>
          <w:color w:val="000000"/>
          <w:lang w:eastAsia="zh-CN"/>
        </w:rPr>
        <w:t xml:space="preserve">, it has been discussed </w:t>
      </w:r>
      <w:r w:rsidR="00710017">
        <w:rPr>
          <w:rFonts w:eastAsia="宋体"/>
          <w:color w:val="000000"/>
          <w:lang w:eastAsia="zh-CN"/>
        </w:rPr>
        <w:t>on</w:t>
      </w:r>
      <w:r w:rsidRPr="000D6F20">
        <w:rPr>
          <w:rFonts w:eastAsia="宋体"/>
          <w:color w:val="000000"/>
          <w:lang w:eastAsia="zh-CN"/>
        </w:rPr>
        <w:t xml:space="preserve"> whether to support CBG-based SL HARQ feedback, but no </w:t>
      </w:r>
      <w:r w:rsidR="00710017">
        <w:rPr>
          <w:rFonts w:eastAsia="宋体"/>
          <w:color w:val="000000"/>
          <w:lang w:eastAsia="zh-CN"/>
        </w:rPr>
        <w:t>consensus</w:t>
      </w:r>
      <w:r w:rsidRPr="000D6F20">
        <w:rPr>
          <w:rFonts w:eastAsia="宋体"/>
          <w:color w:val="000000"/>
          <w:lang w:eastAsia="zh-CN"/>
        </w:rPr>
        <w:t xml:space="preserve"> </w:t>
      </w:r>
      <w:r w:rsidR="00710017">
        <w:rPr>
          <w:rFonts w:eastAsia="宋体"/>
          <w:color w:val="000000"/>
          <w:lang w:eastAsia="zh-CN"/>
        </w:rPr>
        <w:t>reached</w:t>
      </w:r>
      <w:r w:rsidRPr="000D6F20">
        <w:rPr>
          <w:rFonts w:eastAsia="宋体"/>
          <w:color w:val="000000"/>
          <w:lang w:eastAsia="zh-CN"/>
        </w:rPr>
        <w:t xml:space="preserve">. </w:t>
      </w:r>
    </w:p>
    <w:p w14:paraId="15D7B797" w14:textId="5C168FB6" w:rsidR="001D50F0" w:rsidRPr="001D50F0" w:rsidRDefault="00F21A64" w:rsidP="00534496">
      <w:pPr>
        <w:rPr>
          <w:rFonts w:eastAsia="宋体"/>
          <w:color w:val="000000"/>
          <w:lang w:eastAsia="zh-CN"/>
        </w:rPr>
      </w:pPr>
      <w:r>
        <w:rPr>
          <w:rFonts w:eastAsia="宋体"/>
          <w:color w:val="000000"/>
          <w:lang w:eastAsia="zh-CN"/>
        </w:rPr>
        <w:t xml:space="preserve">According to </w:t>
      </w:r>
      <w:r w:rsidRPr="00F21A64">
        <w:rPr>
          <w:rFonts w:eastAsia="宋体"/>
          <w:color w:val="000000"/>
          <w:lang w:eastAsia="zh-CN"/>
        </w:rPr>
        <w:t>CBG-based SL HARQ feedback</w:t>
      </w:r>
      <w:r>
        <w:rPr>
          <w:rFonts w:eastAsia="宋体"/>
          <w:color w:val="000000"/>
          <w:lang w:eastAsia="zh-CN"/>
        </w:rPr>
        <w:t>, w</w:t>
      </w:r>
      <w:r w:rsidR="00F536A1" w:rsidRPr="00F536A1">
        <w:rPr>
          <w:rFonts w:eastAsia="宋体"/>
          <w:color w:val="000000"/>
          <w:lang w:eastAsia="zh-CN"/>
        </w:rPr>
        <w:t>hen part of CBGs are error decoded, the error decoded CBGs will be retransmitted instead of the whole TB. Therefore, s</w:t>
      </w:r>
      <w:r w:rsidR="00F536A1" w:rsidRPr="00F536A1">
        <w:rPr>
          <w:rFonts w:eastAsia="宋体" w:hint="eastAsia"/>
          <w:color w:val="000000"/>
          <w:lang w:eastAsia="zh-CN"/>
        </w:rPr>
        <w:t xml:space="preserve">upporting </w:t>
      </w:r>
      <w:r w:rsidR="00F536A1" w:rsidRPr="00F536A1">
        <w:rPr>
          <w:rFonts w:eastAsia="宋体"/>
          <w:color w:val="000000"/>
          <w:lang w:eastAsia="zh-CN"/>
        </w:rPr>
        <w:t>SL HARQ feedback per CBG is helpful to</w:t>
      </w:r>
      <w:r w:rsidR="00F536A1" w:rsidRPr="00F536A1">
        <w:rPr>
          <w:rFonts w:eastAsia="宋体" w:hint="eastAsia"/>
          <w:color w:val="000000"/>
          <w:lang w:eastAsia="zh-CN"/>
        </w:rPr>
        <w:t xml:space="preserve"> </w:t>
      </w:r>
      <w:r w:rsidR="00F536A1" w:rsidRPr="00F536A1">
        <w:rPr>
          <w:rFonts w:eastAsia="宋体"/>
          <w:color w:val="000000"/>
          <w:lang w:eastAsia="zh-CN"/>
        </w:rPr>
        <w:t>increase resource efficiency for retransmission.</w:t>
      </w:r>
      <w:r w:rsidR="00164F01">
        <w:rPr>
          <w:rFonts w:eastAsia="宋体"/>
          <w:color w:val="000000"/>
          <w:lang w:eastAsia="zh-CN"/>
        </w:rPr>
        <w:t xml:space="preserve"> </w:t>
      </w:r>
      <w:r w:rsidR="001D50F0">
        <w:rPr>
          <w:rFonts w:eastAsia="宋体"/>
          <w:color w:val="000000"/>
          <w:lang w:eastAsia="zh-CN"/>
        </w:rPr>
        <w:t xml:space="preserve">However, only unicast transmission </w:t>
      </w:r>
      <w:r w:rsidR="009C4D89">
        <w:rPr>
          <w:rFonts w:eastAsia="宋体"/>
          <w:color w:val="000000"/>
          <w:lang w:eastAsia="zh-CN"/>
        </w:rPr>
        <w:t>may</w:t>
      </w:r>
      <w:r w:rsidR="001D50F0">
        <w:rPr>
          <w:rFonts w:eastAsia="宋体"/>
          <w:color w:val="000000"/>
          <w:lang w:eastAsia="zh-CN"/>
        </w:rPr>
        <w:t xml:space="preserve"> benefit from CBG-base</w:t>
      </w:r>
      <w:r w:rsidR="000379C3">
        <w:rPr>
          <w:rFonts w:eastAsia="宋体"/>
          <w:color w:val="000000"/>
          <w:lang w:eastAsia="zh-CN"/>
        </w:rPr>
        <w:t>d</w:t>
      </w:r>
      <w:r w:rsidR="001D50F0">
        <w:rPr>
          <w:rFonts w:eastAsia="宋体"/>
          <w:color w:val="000000"/>
          <w:lang w:eastAsia="zh-CN"/>
        </w:rPr>
        <w:t xml:space="preserve"> retransmission.</w:t>
      </w:r>
      <w:r w:rsidR="000379C3">
        <w:rPr>
          <w:rFonts w:eastAsia="宋体"/>
          <w:color w:val="000000"/>
          <w:lang w:eastAsia="zh-CN"/>
        </w:rPr>
        <w:t xml:space="preserve"> </w:t>
      </w:r>
      <w:r w:rsidR="001D50F0">
        <w:rPr>
          <w:rFonts w:eastAsia="宋体"/>
          <w:color w:val="000000"/>
          <w:lang w:eastAsia="zh-CN"/>
        </w:rPr>
        <w:t>For groupcast</w:t>
      </w:r>
      <w:r w:rsidR="005D076D">
        <w:rPr>
          <w:rFonts w:eastAsia="宋体"/>
          <w:color w:val="000000"/>
          <w:lang w:eastAsia="zh-CN"/>
        </w:rPr>
        <w:t xml:space="preserve"> transmission, </w:t>
      </w:r>
      <w:r w:rsidR="0021222B">
        <w:rPr>
          <w:rFonts w:eastAsia="宋体"/>
          <w:color w:val="000000"/>
          <w:lang w:eastAsia="zh-CN"/>
        </w:rPr>
        <w:t>i</w:t>
      </w:r>
      <w:r w:rsidR="0021222B" w:rsidRPr="001D50F0">
        <w:rPr>
          <w:rFonts w:eastAsia="宋体"/>
          <w:color w:val="000000"/>
          <w:lang w:eastAsia="zh-CN"/>
        </w:rPr>
        <w:t xml:space="preserve">t is difficult </w:t>
      </w:r>
      <w:r w:rsidR="0021222B">
        <w:rPr>
          <w:rFonts w:eastAsia="宋体"/>
          <w:color w:val="000000"/>
          <w:lang w:eastAsia="zh-CN"/>
        </w:rPr>
        <w:t>for</w:t>
      </w:r>
      <w:r w:rsidR="0021222B" w:rsidRPr="001D50F0">
        <w:rPr>
          <w:rFonts w:eastAsia="宋体"/>
          <w:color w:val="000000"/>
          <w:lang w:eastAsia="zh-CN"/>
        </w:rPr>
        <w:t xml:space="preserve"> T</w:t>
      </w:r>
      <w:r w:rsidR="002A38A8">
        <w:rPr>
          <w:rFonts w:eastAsia="宋体"/>
          <w:color w:val="000000"/>
          <w:lang w:eastAsia="zh-CN"/>
        </w:rPr>
        <w:t>X</w:t>
      </w:r>
      <w:r w:rsidR="0021222B" w:rsidRPr="001D50F0">
        <w:rPr>
          <w:rFonts w:eastAsia="宋体"/>
          <w:color w:val="000000"/>
          <w:lang w:eastAsia="zh-CN"/>
        </w:rPr>
        <w:t xml:space="preserve"> UE </w:t>
      </w:r>
      <w:r w:rsidR="0021222B">
        <w:rPr>
          <w:rFonts w:eastAsia="宋体"/>
          <w:color w:val="000000"/>
          <w:lang w:eastAsia="zh-CN"/>
        </w:rPr>
        <w:t xml:space="preserve">to </w:t>
      </w:r>
      <w:r w:rsidR="0021222B" w:rsidRPr="001D50F0">
        <w:rPr>
          <w:rFonts w:eastAsia="宋体"/>
          <w:color w:val="000000"/>
          <w:lang w:eastAsia="zh-CN"/>
        </w:rPr>
        <w:t xml:space="preserve">send only </w:t>
      </w:r>
      <w:r w:rsidR="0021222B" w:rsidRPr="00F536A1">
        <w:rPr>
          <w:rFonts w:eastAsia="宋体"/>
          <w:color w:val="000000"/>
          <w:lang w:eastAsia="zh-CN"/>
        </w:rPr>
        <w:t>error decoded CBGs</w:t>
      </w:r>
      <w:r w:rsidR="0021222B">
        <w:rPr>
          <w:rFonts w:eastAsia="宋体"/>
          <w:color w:val="000000"/>
          <w:lang w:eastAsia="zh-CN"/>
        </w:rPr>
        <w:t xml:space="preserve">, since different UEs in a group may have different </w:t>
      </w:r>
      <w:r w:rsidR="0021222B" w:rsidRPr="00F536A1">
        <w:rPr>
          <w:rFonts w:eastAsia="宋体"/>
          <w:color w:val="000000"/>
          <w:lang w:eastAsia="zh-CN"/>
        </w:rPr>
        <w:t>error decoded CBGs</w:t>
      </w:r>
      <w:r w:rsidR="0021222B">
        <w:rPr>
          <w:rFonts w:eastAsia="宋体"/>
          <w:color w:val="000000"/>
          <w:lang w:eastAsia="zh-CN"/>
        </w:rPr>
        <w:t xml:space="preserve"> and as a </w:t>
      </w:r>
      <w:r w:rsidR="0021222B" w:rsidRPr="0021222B">
        <w:rPr>
          <w:rFonts w:eastAsia="宋体"/>
          <w:color w:val="000000"/>
          <w:lang w:eastAsia="zh-CN"/>
        </w:rPr>
        <w:t>consequence</w:t>
      </w:r>
      <w:r w:rsidR="0021222B">
        <w:rPr>
          <w:rFonts w:eastAsia="宋体"/>
          <w:color w:val="000000"/>
          <w:lang w:eastAsia="zh-CN"/>
        </w:rPr>
        <w:t xml:space="preserve"> </w:t>
      </w:r>
      <w:r w:rsidR="005D076D">
        <w:rPr>
          <w:rFonts w:eastAsia="宋体"/>
          <w:color w:val="000000"/>
          <w:lang w:eastAsia="zh-CN"/>
        </w:rPr>
        <w:t xml:space="preserve">it is possible that the set of error decoded CBGs </w:t>
      </w:r>
      <w:r w:rsidR="0021222B">
        <w:rPr>
          <w:rFonts w:eastAsia="宋体"/>
          <w:color w:val="000000"/>
          <w:lang w:eastAsia="zh-CN"/>
        </w:rPr>
        <w:t>among the group i</w:t>
      </w:r>
      <w:r w:rsidR="0021222B" w:rsidRPr="0021222B">
        <w:rPr>
          <w:rFonts w:eastAsia="宋体"/>
          <w:color w:val="000000"/>
          <w:lang w:eastAsia="zh-CN"/>
        </w:rPr>
        <w:t>s exactly</w:t>
      </w:r>
      <w:r w:rsidR="005D076D">
        <w:rPr>
          <w:rFonts w:eastAsia="宋体"/>
          <w:color w:val="000000"/>
          <w:lang w:eastAsia="zh-CN"/>
        </w:rPr>
        <w:t xml:space="preserve"> </w:t>
      </w:r>
      <w:r w:rsidR="0021222B">
        <w:rPr>
          <w:rFonts w:eastAsia="宋体"/>
          <w:color w:val="000000"/>
          <w:lang w:eastAsia="zh-CN"/>
        </w:rPr>
        <w:t>the set of</w:t>
      </w:r>
      <w:r w:rsidR="005D076D">
        <w:rPr>
          <w:rFonts w:eastAsia="宋体"/>
          <w:color w:val="000000"/>
          <w:lang w:eastAsia="zh-CN"/>
        </w:rPr>
        <w:t xml:space="preserve"> CBGs </w:t>
      </w:r>
      <w:r w:rsidR="0021222B">
        <w:rPr>
          <w:rFonts w:eastAsia="宋体"/>
          <w:color w:val="000000"/>
          <w:lang w:eastAsia="zh-CN"/>
        </w:rPr>
        <w:t xml:space="preserve">consisting </w:t>
      </w:r>
      <w:r w:rsidR="005D076D">
        <w:rPr>
          <w:rFonts w:eastAsia="宋体"/>
          <w:color w:val="000000"/>
          <w:lang w:eastAsia="zh-CN"/>
        </w:rPr>
        <w:t xml:space="preserve">of </w:t>
      </w:r>
      <w:r w:rsidR="0021222B">
        <w:rPr>
          <w:rFonts w:eastAsia="宋体"/>
          <w:color w:val="000000"/>
          <w:lang w:eastAsia="zh-CN"/>
        </w:rPr>
        <w:t xml:space="preserve">the </w:t>
      </w:r>
      <w:r w:rsidR="005D076D">
        <w:rPr>
          <w:rFonts w:eastAsia="宋体"/>
          <w:color w:val="000000"/>
          <w:lang w:eastAsia="zh-CN"/>
        </w:rPr>
        <w:t>TB</w:t>
      </w:r>
      <w:r w:rsidR="0021222B">
        <w:rPr>
          <w:rFonts w:eastAsia="宋体"/>
          <w:color w:val="000000"/>
          <w:lang w:eastAsia="zh-CN"/>
        </w:rPr>
        <w:t xml:space="preserve"> transmitted by the T</w:t>
      </w:r>
      <w:r w:rsidR="002A38A8">
        <w:rPr>
          <w:rFonts w:eastAsia="宋体"/>
          <w:color w:val="000000"/>
          <w:lang w:eastAsia="zh-CN"/>
        </w:rPr>
        <w:t>X</w:t>
      </w:r>
      <w:r w:rsidR="0021222B">
        <w:rPr>
          <w:rFonts w:eastAsia="宋体"/>
          <w:color w:val="000000"/>
          <w:lang w:eastAsia="zh-CN"/>
        </w:rPr>
        <w:t xml:space="preserve"> UE. In this case, the whole TB n</w:t>
      </w:r>
      <w:r w:rsidR="00664BB6">
        <w:rPr>
          <w:rFonts w:eastAsia="宋体"/>
          <w:color w:val="000000"/>
          <w:lang w:eastAsia="zh-CN"/>
        </w:rPr>
        <w:t xml:space="preserve">eeds to be retransmitted which incurs </w:t>
      </w:r>
      <w:r w:rsidR="00C155F4">
        <w:rPr>
          <w:rFonts w:eastAsia="宋体"/>
          <w:color w:val="000000"/>
          <w:lang w:eastAsia="zh-CN"/>
        </w:rPr>
        <w:t>s</w:t>
      </w:r>
      <w:r w:rsidR="00C155F4" w:rsidRPr="00C155F4">
        <w:rPr>
          <w:rFonts w:eastAsia="宋体"/>
          <w:color w:val="000000"/>
          <w:lang w:eastAsia="zh-CN"/>
        </w:rPr>
        <w:t>ignaling overhead</w:t>
      </w:r>
      <w:r w:rsidR="00664BB6">
        <w:rPr>
          <w:rFonts w:eastAsia="宋体"/>
          <w:color w:val="000000"/>
          <w:lang w:eastAsia="zh-CN"/>
        </w:rPr>
        <w:t xml:space="preserve"> and no gains</w:t>
      </w:r>
      <w:r w:rsidR="0021222B">
        <w:rPr>
          <w:rFonts w:eastAsia="宋体"/>
          <w:color w:val="000000"/>
          <w:lang w:eastAsia="zh-CN"/>
        </w:rPr>
        <w:t xml:space="preserve">. </w:t>
      </w:r>
      <w:r w:rsidR="0021222B" w:rsidRPr="0021222B">
        <w:rPr>
          <w:rFonts w:eastAsia="宋体"/>
          <w:color w:val="000000"/>
          <w:lang w:eastAsia="zh-CN"/>
        </w:rPr>
        <w:t>From this perspective</w:t>
      </w:r>
      <w:r w:rsidR="001D50F0">
        <w:rPr>
          <w:rFonts w:eastAsia="宋体"/>
          <w:color w:val="000000"/>
          <w:lang w:eastAsia="zh-CN"/>
        </w:rPr>
        <w:t xml:space="preserve">, </w:t>
      </w:r>
      <w:r w:rsidR="001D50F0" w:rsidRPr="001D50F0">
        <w:rPr>
          <w:rFonts w:eastAsia="宋体"/>
          <w:color w:val="000000"/>
          <w:lang w:eastAsia="zh-CN"/>
        </w:rPr>
        <w:t xml:space="preserve">CBG-based </w:t>
      </w:r>
      <w:r w:rsidR="000379C3">
        <w:rPr>
          <w:rFonts w:eastAsia="宋体"/>
          <w:color w:val="000000"/>
          <w:lang w:eastAsia="zh-CN"/>
        </w:rPr>
        <w:t>retransmission</w:t>
      </w:r>
      <w:r w:rsidR="001D50F0" w:rsidRPr="001D50F0">
        <w:rPr>
          <w:rFonts w:eastAsia="宋体"/>
          <w:color w:val="000000"/>
          <w:lang w:eastAsia="zh-CN"/>
        </w:rPr>
        <w:t xml:space="preserve"> is not suitable for groupcast. </w:t>
      </w:r>
    </w:p>
    <w:p w14:paraId="0FAACEE3" w14:textId="77777777" w:rsidR="00F536A1" w:rsidRDefault="00710017" w:rsidP="00534496">
      <w:pPr>
        <w:rPr>
          <w:rFonts w:eastAsia="宋体"/>
          <w:color w:val="000000"/>
          <w:lang w:eastAsia="zh-CN"/>
        </w:rPr>
      </w:pPr>
      <w:r>
        <w:rPr>
          <w:rFonts w:eastAsia="宋体"/>
          <w:color w:val="000000"/>
          <w:lang w:eastAsia="zh-CN"/>
        </w:rPr>
        <w:t>T</w:t>
      </w:r>
      <w:r>
        <w:rPr>
          <w:rFonts w:eastAsia="宋体" w:hint="eastAsia"/>
          <w:color w:val="000000"/>
          <w:lang w:eastAsia="zh-CN"/>
        </w:rPr>
        <w:t>he</w:t>
      </w:r>
      <w:r>
        <w:rPr>
          <w:rFonts w:eastAsia="宋体"/>
          <w:color w:val="000000"/>
          <w:lang w:eastAsia="zh-CN"/>
        </w:rPr>
        <w:t xml:space="preserve"> main s</w:t>
      </w:r>
      <w:r w:rsidR="003E29FE">
        <w:rPr>
          <w:rFonts w:eastAsia="宋体" w:hint="eastAsia"/>
          <w:color w:val="000000"/>
          <w:lang w:eastAsia="zh-CN"/>
        </w:rPr>
        <w:t>cenarios</w:t>
      </w:r>
      <w:r w:rsidR="003E29FE">
        <w:rPr>
          <w:rFonts w:eastAsia="宋体"/>
          <w:color w:val="000000"/>
          <w:lang w:eastAsia="zh-CN"/>
        </w:rPr>
        <w:t xml:space="preserve"> for</w:t>
      </w:r>
      <w:r w:rsidR="003E29FE">
        <w:rPr>
          <w:rFonts w:eastAsia="宋体" w:hint="eastAsia"/>
          <w:color w:val="000000"/>
          <w:lang w:eastAsia="zh-CN"/>
        </w:rPr>
        <w:t xml:space="preserve"> </w:t>
      </w:r>
      <w:r w:rsidR="003E29FE" w:rsidRPr="000D6F20">
        <w:rPr>
          <w:rFonts w:eastAsia="宋体"/>
          <w:color w:val="000000"/>
          <w:lang w:eastAsia="zh-CN"/>
        </w:rPr>
        <w:t>CBG-based HARQ feedback</w:t>
      </w:r>
      <w:r w:rsidR="003E29FE">
        <w:rPr>
          <w:rFonts w:eastAsia="宋体"/>
          <w:color w:val="000000"/>
          <w:lang w:eastAsia="zh-CN"/>
        </w:rPr>
        <w:t xml:space="preserve"> in NR Uu</w:t>
      </w:r>
      <w:r w:rsidR="009C4D89">
        <w:rPr>
          <w:rFonts w:eastAsia="宋体"/>
          <w:color w:val="000000"/>
          <w:lang w:eastAsia="zh-CN"/>
        </w:rPr>
        <w:t xml:space="preserve"> are</w:t>
      </w:r>
      <w:r w:rsidR="003E29FE">
        <w:rPr>
          <w:rFonts w:eastAsia="宋体"/>
          <w:color w:val="000000"/>
          <w:lang w:eastAsia="zh-CN"/>
        </w:rPr>
        <w:t xml:space="preserve">: </w:t>
      </w:r>
      <w:r w:rsidR="00164F01">
        <w:rPr>
          <w:rFonts w:eastAsia="宋体"/>
          <w:color w:val="000000"/>
          <w:lang w:eastAsia="zh-CN"/>
        </w:rPr>
        <w:t xml:space="preserve">1) </w:t>
      </w:r>
      <w:r w:rsidR="004F462F" w:rsidRPr="00710017">
        <w:rPr>
          <w:rFonts w:eastAsia="宋体" w:hint="eastAsia"/>
          <w:color w:val="000000"/>
          <w:lang w:eastAsia="zh-CN"/>
        </w:rPr>
        <w:t>Large TB size</w:t>
      </w:r>
      <w:r w:rsidR="00164F01">
        <w:rPr>
          <w:rFonts w:eastAsia="宋体"/>
          <w:color w:val="000000"/>
          <w:lang w:eastAsia="zh-CN"/>
        </w:rPr>
        <w:t xml:space="preserve">; 2) </w:t>
      </w:r>
      <w:r w:rsidR="004F462F" w:rsidRPr="00710017">
        <w:rPr>
          <w:rFonts w:eastAsia="宋体" w:hint="eastAsia"/>
          <w:color w:val="000000"/>
          <w:lang w:eastAsia="zh-CN"/>
        </w:rPr>
        <w:t>URLLC &amp; eMBB multiplexing</w:t>
      </w:r>
      <w:r w:rsidR="00164F01">
        <w:rPr>
          <w:rFonts w:eastAsia="宋体"/>
          <w:color w:val="000000"/>
          <w:lang w:eastAsia="zh-CN"/>
        </w:rPr>
        <w:t xml:space="preserve">. </w:t>
      </w:r>
      <w:r w:rsidR="003E29FE">
        <w:rPr>
          <w:rFonts w:eastAsia="宋体"/>
          <w:color w:val="000000"/>
          <w:lang w:eastAsia="zh-CN"/>
        </w:rPr>
        <w:t>Considering</w:t>
      </w:r>
      <w:r w:rsidR="003E29FE">
        <w:rPr>
          <w:rFonts w:eastAsia="宋体" w:hint="eastAsia"/>
          <w:color w:val="000000"/>
          <w:lang w:eastAsia="zh-CN"/>
        </w:rPr>
        <w:t xml:space="preserve"> </w:t>
      </w:r>
      <w:r w:rsidRPr="004E217D">
        <w:rPr>
          <w:rFonts w:eastAsia="宋体"/>
          <w:color w:val="000000"/>
          <w:lang w:eastAsia="zh-CN"/>
        </w:rPr>
        <w:t>t</w:t>
      </w:r>
      <w:r>
        <w:rPr>
          <w:rFonts w:eastAsia="宋体"/>
          <w:color w:val="000000"/>
          <w:lang w:eastAsia="zh-CN"/>
        </w:rPr>
        <w:t>he</w:t>
      </w:r>
      <w:r>
        <w:rPr>
          <w:rFonts w:eastAsia="宋体" w:hint="eastAsia"/>
          <w:color w:val="000000"/>
          <w:lang w:eastAsia="zh-CN"/>
        </w:rPr>
        <w:t xml:space="preserve"> </w:t>
      </w:r>
      <w:r>
        <w:rPr>
          <w:rFonts w:eastAsia="宋体"/>
          <w:color w:val="000000"/>
          <w:lang w:eastAsia="zh-CN"/>
        </w:rPr>
        <w:t xml:space="preserve">maximum payload size is </w:t>
      </w:r>
      <w:r w:rsidRPr="005A271E">
        <w:rPr>
          <w:rFonts w:eastAsia="宋体" w:hint="eastAsia"/>
          <w:color w:val="000000"/>
          <w:lang w:eastAsia="zh-CN"/>
        </w:rPr>
        <w:t>12000</w:t>
      </w:r>
      <w:r w:rsidRPr="005A271E">
        <w:rPr>
          <w:rFonts w:eastAsia="宋体"/>
          <w:color w:val="000000"/>
          <w:lang w:eastAsia="zh-CN"/>
        </w:rPr>
        <w:t xml:space="preserve"> Bytes in the r</w:t>
      </w:r>
      <w:r w:rsidRPr="005A271E">
        <w:rPr>
          <w:rFonts w:eastAsia="宋体" w:hint="eastAsia"/>
          <w:color w:val="000000"/>
          <w:lang w:eastAsia="zh-CN"/>
        </w:rPr>
        <w:t>equirements</w:t>
      </w:r>
      <w:r w:rsidRPr="005A271E">
        <w:rPr>
          <w:rFonts w:eastAsia="宋体"/>
          <w:color w:val="000000"/>
          <w:lang w:eastAsia="zh-CN"/>
        </w:rPr>
        <w:t xml:space="preserve"> to support </w:t>
      </w:r>
      <w:r>
        <w:rPr>
          <w:rFonts w:eastAsia="宋体"/>
          <w:color w:val="000000"/>
          <w:lang w:eastAsia="zh-CN"/>
        </w:rPr>
        <w:t>a</w:t>
      </w:r>
      <w:r w:rsidRPr="005A271E">
        <w:rPr>
          <w:rFonts w:eastAsia="宋体"/>
          <w:color w:val="000000"/>
          <w:lang w:eastAsia="zh-CN"/>
        </w:rPr>
        <w:t xml:space="preserve">dvanced </w:t>
      </w:r>
      <w:r>
        <w:rPr>
          <w:rFonts w:eastAsia="宋体"/>
          <w:color w:val="000000"/>
          <w:lang w:eastAsia="zh-CN"/>
        </w:rPr>
        <w:t>d</w:t>
      </w:r>
      <w:r w:rsidRPr="005A271E">
        <w:rPr>
          <w:rFonts w:eastAsia="宋体"/>
          <w:color w:val="000000"/>
          <w:lang w:eastAsia="zh-CN"/>
        </w:rPr>
        <w:t>riving</w:t>
      </w:r>
      <w:r>
        <w:rPr>
          <w:rFonts w:eastAsia="宋体"/>
          <w:color w:val="000000"/>
          <w:lang w:eastAsia="zh-CN"/>
        </w:rPr>
        <w:t xml:space="preserve">, and the minimum </w:t>
      </w:r>
      <w:r w:rsidR="00F536A1">
        <w:rPr>
          <w:rFonts w:eastAsia="宋体"/>
          <w:color w:val="000000"/>
          <w:lang w:eastAsia="zh-CN"/>
        </w:rPr>
        <w:t>m</w:t>
      </w:r>
      <w:r w:rsidRPr="00710017">
        <w:rPr>
          <w:rFonts w:eastAsia="宋体"/>
          <w:color w:val="000000"/>
          <w:lang w:eastAsia="zh-CN"/>
        </w:rPr>
        <w:t xml:space="preserve">ax </w:t>
      </w:r>
      <w:r w:rsidRPr="00710017">
        <w:rPr>
          <w:rFonts w:eastAsia="宋体" w:hint="eastAsia"/>
          <w:color w:val="000000"/>
          <w:lang w:eastAsia="zh-CN"/>
        </w:rPr>
        <w:t>end-to</w:t>
      </w:r>
      <w:r w:rsidRPr="00710017">
        <w:rPr>
          <w:rFonts w:eastAsia="宋体"/>
          <w:color w:val="000000"/>
          <w:lang w:eastAsia="zh-CN"/>
        </w:rPr>
        <w:t>-</w:t>
      </w:r>
      <w:r w:rsidRPr="00710017">
        <w:rPr>
          <w:rFonts w:eastAsia="宋体" w:hint="eastAsia"/>
          <w:color w:val="000000"/>
          <w:lang w:eastAsia="zh-CN"/>
        </w:rPr>
        <w:t xml:space="preserve">end </w:t>
      </w:r>
      <w:r w:rsidRPr="00710017">
        <w:rPr>
          <w:rFonts w:eastAsia="宋体"/>
          <w:color w:val="000000"/>
          <w:lang w:eastAsia="zh-CN"/>
        </w:rPr>
        <w:t>latency is 3 ms</w:t>
      </w:r>
      <w:r>
        <w:rPr>
          <w:rFonts w:eastAsia="宋体"/>
          <w:color w:val="000000"/>
          <w:lang w:eastAsia="zh-CN"/>
        </w:rPr>
        <w:t xml:space="preserve"> [</w:t>
      </w:r>
      <w:r w:rsidRPr="004E217D">
        <w:rPr>
          <w:rFonts w:eastAsia="宋体"/>
          <w:color w:val="000000"/>
          <w:lang w:eastAsia="zh-CN"/>
        </w:rPr>
        <w:t>3GPP TR 22.186</w:t>
      </w:r>
      <w:r>
        <w:rPr>
          <w:rFonts w:eastAsia="宋体"/>
          <w:color w:val="000000"/>
          <w:lang w:eastAsia="zh-CN"/>
        </w:rPr>
        <w:t>]</w:t>
      </w:r>
      <w:r w:rsidR="00F536A1">
        <w:rPr>
          <w:rFonts w:eastAsia="宋体"/>
          <w:color w:val="000000"/>
          <w:lang w:eastAsia="zh-CN"/>
        </w:rPr>
        <w:t xml:space="preserve">, it is not </w:t>
      </w:r>
      <w:r w:rsidR="009C4D89">
        <w:rPr>
          <w:rFonts w:eastAsia="宋体"/>
          <w:color w:val="000000"/>
          <w:lang w:eastAsia="zh-CN"/>
        </w:rPr>
        <w:t xml:space="preserve">intuitive </w:t>
      </w:r>
      <w:r w:rsidR="00F536A1">
        <w:rPr>
          <w:rFonts w:eastAsia="宋体"/>
          <w:color w:val="000000"/>
          <w:lang w:eastAsia="zh-CN"/>
        </w:rPr>
        <w:t>to d</w:t>
      </w:r>
      <w:r w:rsidR="00F536A1" w:rsidRPr="00F536A1">
        <w:rPr>
          <w:rFonts w:eastAsia="宋体"/>
          <w:color w:val="000000"/>
          <w:lang w:eastAsia="zh-CN"/>
        </w:rPr>
        <w:t>etermine the necessity</w:t>
      </w:r>
      <w:r w:rsidR="00F536A1">
        <w:rPr>
          <w:rFonts w:eastAsia="宋体"/>
          <w:color w:val="000000"/>
          <w:lang w:eastAsia="zh-CN"/>
        </w:rPr>
        <w:t xml:space="preserve"> of supporting</w:t>
      </w:r>
      <w:r w:rsidR="00F536A1" w:rsidRPr="000D6F20">
        <w:rPr>
          <w:rFonts w:eastAsia="宋体"/>
          <w:color w:val="000000"/>
          <w:lang w:eastAsia="zh-CN"/>
        </w:rPr>
        <w:t xml:space="preserve"> CBG-based SL HARQ feedback</w:t>
      </w:r>
      <w:r w:rsidR="00F536A1">
        <w:rPr>
          <w:rFonts w:eastAsia="宋体"/>
          <w:color w:val="000000"/>
          <w:lang w:eastAsia="zh-CN"/>
        </w:rPr>
        <w:t xml:space="preserve">. Furthermore, </w:t>
      </w:r>
      <w:r w:rsidR="00F536A1" w:rsidRPr="004E217D">
        <w:rPr>
          <w:rFonts w:eastAsia="宋体"/>
          <w:color w:val="000000"/>
          <w:lang w:eastAsia="zh-CN"/>
        </w:rPr>
        <w:t xml:space="preserve">Support of CBG-based operation will impact the PSFCH format design, since number of feedback bits increases. </w:t>
      </w:r>
    </w:p>
    <w:p w14:paraId="26CF8254" w14:textId="77777777" w:rsidR="00B942FF" w:rsidRDefault="000379C3" w:rsidP="00534496">
      <w:pPr>
        <w:rPr>
          <w:rFonts w:eastAsia="宋体"/>
          <w:color w:val="000000"/>
          <w:lang w:eastAsia="zh-CN"/>
        </w:rPr>
      </w:pPr>
      <w:r>
        <w:rPr>
          <w:rFonts w:eastAsia="宋体"/>
          <w:color w:val="000000"/>
          <w:lang w:eastAsia="zh-CN"/>
        </w:rPr>
        <w:t>W</w:t>
      </w:r>
      <w:r w:rsidRPr="000D6F20">
        <w:rPr>
          <w:rFonts w:eastAsia="宋体"/>
          <w:color w:val="000000"/>
          <w:lang w:eastAsia="zh-CN"/>
        </w:rPr>
        <w:t>hether to support CBG-based SL HARQ feedback</w:t>
      </w:r>
      <w:r>
        <w:rPr>
          <w:rFonts w:eastAsia="宋体"/>
          <w:color w:val="000000"/>
          <w:lang w:eastAsia="zh-CN"/>
        </w:rPr>
        <w:t xml:space="preserve"> still needs to discuss, including the scenarios, conditions, benefits and impacts on other channel design, et al. </w:t>
      </w:r>
      <w:r w:rsidRPr="000379C3">
        <w:rPr>
          <w:rFonts w:eastAsia="宋体"/>
          <w:color w:val="000000"/>
          <w:lang w:eastAsia="zh-CN"/>
        </w:rPr>
        <w:t xml:space="preserve">If </w:t>
      </w:r>
      <w:r>
        <w:rPr>
          <w:rFonts w:eastAsia="宋体"/>
          <w:color w:val="000000"/>
          <w:lang w:eastAsia="zh-CN"/>
        </w:rPr>
        <w:t xml:space="preserve">support, the design in </w:t>
      </w:r>
      <w:r w:rsidRPr="000379C3">
        <w:rPr>
          <w:rFonts w:eastAsia="宋体" w:hint="eastAsia"/>
          <w:color w:val="000000"/>
          <w:lang w:eastAsia="zh-CN"/>
        </w:rPr>
        <w:t xml:space="preserve">NR Uu is </w:t>
      </w:r>
      <w:r>
        <w:rPr>
          <w:rFonts w:eastAsia="宋体"/>
          <w:color w:val="000000"/>
          <w:lang w:eastAsia="zh-CN"/>
        </w:rPr>
        <w:t xml:space="preserve">a </w:t>
      </w:r>
      <w:r w:rsidRPr="000379C3">
        <w:rPr>
          <w:rFonts w:eastAsia="宋体" w:hint="eastAsia"/>
          <w:color w:val="000000"/>
          <w:lang w:eastAsia="zh-CN"/>
        </w:rPr>
        <w:t xml:space="preserve">starting point. </w:t>
      </w:r>
    </w:p>
    <w:p w14:paraId="01C79C46" w14:textId="77777777" w:rsidR="000379C3" w:rsidRDefault="000379C3" w:rsidP="00534496">
      <w:pPr>
        <w:rPr>
          <w:rFonts w:eastAsia="宋体"/>
          <w:color w:val="000000"/>
          <w:lang w:eastAsia="zh-CN"/>
        </w:rPr>
      </w:pPr>
      <w:r>
        <w:rPr>
          <w:rFonts w:eastAsia="宋体"/>
          <w:color w:val="000000"/>
          <w:lang w:eastAsia="zh-CN"/>
        </w:rPr>
        <w:t>B</w:t>
      </w:r>
      <w:r>
        <w:rPr>
          <w:rFonts w:eastAsia="宋体" w:hint="eastAsia"/>
          <w:color w:val="000000"/>
          <w:lang w:eastAsia="zh-CN"/>
        </w:rPr>
        <w:t xml:space="preserve">ased </w:t>
      </w:r>
      <w:r>
        <w:rPr>
          <w:rFonts w:eastAsia="宋体"/>
          <w:color w:val="000000"/>
          <w:lang w:eastAsia="zh-CN"/>
        </w:rPr>
        <w:t>on above analysis, we propose that</w:t>
      </w:r>
    </w:p>
    <w:p w14:paraId="3BE1945D" w14:textId="77777777" w:rsidR="0043202E" w:rsidRPr="004E217D" w:rsidRDefault="0043202E" w:rsidP="0043202E">
      <w:pPr>
        <w:rPr>
          <w:rFonts w:eastAsia="宋体"/>
          <w:b/>
          <w:i/>
          <w:color w:val="000000"/>
          <w:lang w:eastAsia="zh-CN"/>
        </w:rPr>
      </w:pPr>
      <w:r w:rsidRPr="00534496">
        <w:rPr>
          <w:b/>
          <w:i/>
          <w:lang w:val="en-GB"/>
        </w:rPr>
        <w:t>P</w:t>
      </w:r>
      <w:r w:rsidRPr="00534496">
        <w:rPr>
          <w:rFonts w:hint="eastAsia"/>
          <w:b/>
          <w:i/>
          <w:lang w:val="en-GB"/>
        </w:rPr>
        <w:t>roposal</w:t>
      </w:r>
      <w:r>
        <w:rPr>
          <w:rFonts w:eastAsia="宋体"/>
          <w:b/>
          <w:i/>
          <w:color w:val="000000"/>
          <w:lang w:eastAsia="zh-CN"/>
        </w:rPr>
        <w:t xml:space="preserve"> 4</w:t>
      </w:r>
      <w:r w:rsidRPr="004E217D">
        <w:rPr>
          <w:rFonts w:eastAsia="宋体"/>
          <w:b/>
          <w:i/>
          <w:color w:val="000000"/>
          <w:lang w:eastAsia="zh-CN"/>
        </w:rPr>
        <w:t>: If CBG-based SL HARQ feedback is supported,</w:t>
      </w:r>
    </w:p>
    <w:p w14:paraId="5805768C" w14:textId="77777777" w:rsidR="0043202E" w:rsidRDefault="0043202E" w:rsidP="0043202E">
      <w:pPr>
        <w:pStyle w:val="a7"/>
        <w:numPr>
          <w:ilvl w:val="0"/>
          <w:numId w:val="9"/>
        </w:numPr>
        <w:spacing w:beforeLines="50" w:before="156"/>
        <w:ind w:firstLineChars="0"/>
        <w:rPr>
          <w:rFonts w:eastAsia="宋体"/>
          <w:b/>
          <w:i/>
          <w:color w:val="000000"/>
          <w:lang w:eastAsia="zh-CN"/>
        </w:rPr>
      </w:pPr>
      <w:r w:rsidRPr="004E217D">
        <w:rPr>
          <w:rFonts w:eastAsia="宋体"/>
          <w:b/>
          <w:i/>
          <w:color w:val="000000"/>
          <w:lang w:eastAsia="zh-CN"/>
        </w:rPr>
        <w:lastRenderedPageBreak/>
        <w:t xml:space="preserve">This feature </w:t>
      </w:r>
      <w:r>
        <w:rPr>
          <w:rFonts w:eastAsia="宋体"/>
          <w:b/>
          <w:i/>
          <w:color w:val="000000"/>
          <w:lang w:eastAsia="zh-CN"/>
        </w:rPr>
        <w:t xml:space="preserve">is </w:t>
      </w:r>
      <w:r w:rsidRPr="004E217D">
        <w:rPr>
          <w:rFonts w:eastAsia="宋体"/>
          <w:b/>
          <w:i/>
          <w:color w:val="000000"/>
          <w:lang w:eastAsia="zh-CN"/>
        </w:rPr>
        <w:t>turned ON/OFF by (pre)configuration</w:t>
      </w:r>
      <w:r>
        <w:rPr>
          <w:rFonts w:eastAsia="宋体"/>
          <w:b/>
          <w:i/>
          <w:color w:val="000000"/>
          <w:lang w:eastAsia="zh-CN"/>
        </w:rPr>
        <w:t xml:space="preserve"> or dynamic indication</w:t>
      </w:r>
      <w:r w:rsidRPr="004E217D">
        <w:rPr>
          <w:rFonts w:eastAsia="宋体"/>
          <w:b/>
          <w:i/>
          <w:color w:val="000000"/>
          <w:lang w:eastAsia="zh-CN"/>
        </w:rPr>
        <w:t xml:space="preserve">. </w:t>
      </w:r>
    </w:p>
    <w:p w14:paraId="64A1ACA1" w14:textId="77777777" w:rsidR="0043202E" w:rsidRDefault="0043202E" w:rsidP="0043202E">
      <w:pPr>
        <w:pStyle w:val="a7"/>
        <w:numPr>
          <w:ilvl w:val="0"/>
          <w:numId w:val="10"/>
        </w:numPr>
        <w:spacing w:beforeLines="50" w:before="156"/>
        <w:ind w:leftChars="191" w:firstLineChars="0"/>
        <w:rPr>
          <w:rFonts w:eastAsia="宋体"/>
          <w:b/>
          <w:i/>
          <w:color w:val="000000"/>
          <w:lang w:eastAsia="zh-CN"/>
        </w:rPr>
      </w:pPr>
      <w:r w:rsidRPr="004E217D">
        <w:rPr>
          <w:rFonts w:eastAsia="宋体"/>
          <w:b/>
          <w:i/>
          <w:color w:val="000000"/>
          <w:lang w:eastAsia="zh-CN"/>
        </w:rPr>
        <w:t xml:space="preserve">When turns ON, certain condition (e.g., </w:t>
      </w:r>
      <w:r w:rsidRPr="004E217D">
        <w:rPr>
          <w:rFonts w:eastAsia="宋体" w:hint="eastAsia"/>
          <w:b/>
          <w:i/>
          <w:color w:val="000000"/>
          <w:lang w:eastAsia="zh-CN"/>
        </w:rPr>
        <w:t>very large TB size</w:t>
      </w:r>
      <w:r w:rsidRPr="004E217D">
        <w:rPr>
          <w:rFonts w:eastAsia="宋体"/>
          <w:b/>
          <w:i/>
          <w:color w:val="000000"/>
          <w:lang w:eastAsia="zh-CN"/>
        </w:rPr>
        <w:t>) can be considered to confirm the actual use of the CBG-based SL HARQ feedback.</w:t>
      </w:r>
    </w:p>
    <w:p w14:paraId="2968792D" w14:textId="77777777" w:rsidR="0043202E" w:rsidRDefault="0043202E" w:rsidP="0043202E">
      <w:pPr>
        <w:pStyle w:val="a7"/>
        <w:numPr>
          <w:ilvl w:val="0"/>
          <w:numId w:val="9"/>
        </w:numPr>
        <w:spacing w:beforeLines="50" w:before="156"/>
        <w:ind w:firstLineChars="0"/>
        <w:rPr>
          <w:b/>
          <w:i/>
          <w:lang w:eastAsia="zh-CN"/>
        </w:rPr>
      </w:pPr>
      <w:r w:rsidRPr="004E217D">
        <w:rPr>
          <w:rFonts w:eastAsia="宋体"/>
          <w:b/>
          <w:i/>
          <w:color w:val="000000"/>
          <w:lang w:eastAsia="zh-CN"/>
        </w:rPr>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1C815947"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t>HARQ feedback</w:t>
      </w:r>
      <w:r w:rsidR="000A471F" w:rsidRPr="00F02C1D">
        <w:rPr>
          <w:sz w:val="22"/>
          <w:szCs w:val="22"/>
          <w:lang w:eastAsia="zh-CN"/>
        </w:rPr>
        <w:t xml:space="preserve"> for groupcast</w:t>
      </w:r>
      <w:r>
        <w:rPr>
          <w:sz w:val="22"/>
          <w:szCs w:val="22"/>
          <w:lang w:eastAsia="zh-CN"/>
        </w:rPr>
        <w:t xml:space="preserve"> </w:t>
      </w:r>
    </w:p>
    <w:p w14:paraId="294AAC58" w14:textId="1125F38E" w:rsidR="003D616A" w:rsidRPr="00534496" w:rsidRDefault="00534496" w:rsidP="008D24C5">
      <w:pPr>
        <w:rPr>
          <w:rFonts w:eastAsia="宋体"/>
          <w:color w:val="000000"/>
          <w:lang w:eastAsia="zh-CN"/>
        </w:rPr>
      </w:pPr>
      <w:r>
        <w:rPr>
          <w:rFonts w:eastAsia="宋体" w:hint="eastAsia"/>
          <w:color w:val="000000"/>
          <w:lang w:eastAsia="zh-CN"/>
        </w:rPr>
        <w:t xml:space="preserve">In </w:t>
      </w:r>
      <w:r w:rsidR="007B66CF">
        <w:rPr>
          <w:rFonts w:eastAsia="宋体"/>
          <w:color w:val="000000"/>
          <w:lang w:eastAsia="zh-CN"/>
        </w:rPr>
        <w:t>previous</w:t>
      </w:r>
      <w:r w:rsidR="007B66CF">
        <w:rPr>
          <w:rFonts w:eastAsia="宋体" w:hint="eastAsia"/>
          <w:color w:val="000000"/>
          <w:lang w:eastAsia="zh-CN"/>
        </w:rPr>
        <w:t xml:space="preserve"> </w:t>
      </w:r>
      <w:r>
        <w:rPr>
          <w:rFonts w:eastAsia="宋体" w:hint="eastAsia"/>
          <w:color w:val="000000"/>
          <w:lang w:eastAsia="zh-CN"/>
        </w:rPr>
        <w:t>RAN</w:t>
      </w:r>
      <w:r w:rsidR="003D616A" w:rsidRPr="00534496">
        <w:rPr>
          <w:rFonts w:eastAsia="宋体" w:hint="eastAsia"/>
          <w:color w:val="000000"/>
          <w:lang w:eastAsia="zh-CN"/>
        </w:rPr>
        <w:t>1 meeting,</w:t>
      </w:r>
      <w:r w:rsidR="003D616A" w:rsidRPr="00534496">
        <w:rPr>
          <w:rFonts w:eastAsia="宋体"/>
          <w:color w:val="000000"/>
          <w:lang w:eastAsia="zh-CN"/>
        </w:rPr>
        <w:t xml:space="preserve"> a working assumption has been achieved regarding to the use of TX-RX geographical distance and/or RSRP in determining whether to send HARQ feedback for groupcast and, whether or not to additionally use L1-RSRP is FFS. From our perspective, RSRP is not qualified to determine whether to send HARQ feedback, as the value of RSRP highly depends on channel condition. For UEs which are near to the transmit UE but suffer from blocking, the measured RSRP will be quite low, if HARQ feedback is not sent in this case, there is definitely performance loss.</w:t>
      </w:r>
    </w:p>
    <w:p w14:paraId="30C2849C" w14:textId="77777777" w:rsidR="003D616A" w:rsidRPr="00534496" w:rsidRDefault="003D616A" w:rsidP="008D24C5">
      <w:pPr>
        <w:rPr>
          <w:b/>
          <w:i/>
          <w:lang w:eastAsia="zh-CN"/>
        </w:rPr>
      </w:pPr>
      <w:r w:rsidRPr="00534496">
        <w:rPr>
          <w:b/>
          <w:i/>
          <w:lang w:val="en-GB"/>
        </w:rPr>
        <w:t>Proposal</w:t>
      </w:r>
      <w:r w:rsidRPr="00534496">
        <w:rPr>
          <w:b/>
          <w:i/>
          <w:lang w:eastAsia="zh-CN"/>
        </w:rPr>
        <w:t xml:space="preserve"> 5</w:t>
      </w:r>
      <w:r w:rsidR="00534496">
        <w:rPr>
          <w:b/>
          <w:i/>
          <w:lang w:eastAsia="zh-CN"/>
        </w:rPr>
        <w:t>:</w:t>
      </w:r>
      <w:r w:rsidRPr="00534496">
        <w:rPr>
          <w:b/>
          <w:i/>
          <w:lang w:eastAsia="zh-CN"/>
        </w:rPr>
        <w:t xml:space="preserve"> </w:t>
      </w:r>
      <w:r w:rsidR="00C76165" w:rsidRPr="00534496">
        <w:rPr>
          <w:b/>
          <w:i/>
          <w:lang w:eastAsia="zh-CN"/>
        </w:rPr>
        <w:t>Not support using L1-RSRP to determine whether to send HARQ feedback for groupcast.</w:t>
      </w:r>
    </w:p>
    <w:p w14:paraId="316629F1" w14:textId="77777777" w:rsidR="008D24C5" w:rsidRPr="00534496" w:rsidRDefault="00C76165" w:rsidP="008D24C5">
      <w:pPr>
        <w:rPr>
          <w:rFonts w:eastAsia="宋体"/>
          <w:color w:val="000000"/>
          <w:lang w:eastAsia="zh-CN"/>
        </w:rPr>
      </w:pPr>
      <w:r w:rsidRPr="00534496">
        <w:rPr>
          <w:rFonts w:eastAsia="宋体"/>
          <w:color w:val="000000"/>
          <w:lang w:eastAsia="zh-CN"/>
        </w:rPr>
        <w:t>Furthermore</w:t>
      </w:r>
      <w:r w:rsidR="008D24C5" w:rsidRPr="00534496">
        <w:rPr>
          <w:rFonts w:eastAsia="宋体" w:hint="eastAsia"/>
          <w:color w:val="000000"/>
          <w:lang w:eastAsia="zh-CN"/>
        </w:rPr>
        <w:t xml:space="preserve">, </w:t>
      </w:r>
      <w:r w:rsidRPr="00534496">
        <w:rPr>
          <w:rFonts w:eastAsia="宋体"/>
          <w:color w:val="000000"/>
          <w:lang w:eastAsia="zh-CN"/>
        </w:rPr>
        <w:t>regarding to TX-RX distance,</w:t>
      </w:r>
      <w:r w:rsidRPr="00534496">
        <w:rPr>
          <w:rFonts w:eastAsia="宋体" w:hint="eastAsia"/>
          <w:color w:val="000000"/>
          <w:lang w:eastAsia="zh-CN"/>
        </w:rPr>
        <w:t xml:space="preserve"> </w:t>
      </w:r>
      <w:r w:rsidR="008D24C5" w:rsidRPr="00534496">
        <w:rPr>
          <w:rFonts w:eastAsia="宋体" w:hint="eastAsia"/>
          <w:color w:val="000000"/>
          <w:lang w:eastAsia="zh-CN"/>
        </w:rPr>
        <w:t xml:space="preserve">some </w:t>
      </w:r>
      <w:r w:rsidR="005628D8" w:rsidRPr="00534496">
        <w:rPr>
          <w:rFonts w:eastAsia="宋体"/>
          <w:color w:val="000000"/>
          <w:lang w:eastAsia="zh-CN"/>
        </w:rPr>
        <w:t xml:space="preserve">group </w:t>
      </w:r>
      <w:r w:rsidR="008D24C5" w:rsidRPr="00534496">
        <w:rPr>
          <w:rFonts w:eastAsia="宋体" w:hint="eastAsia"/>
          <w:color w:val="000000"/>
          <w:lang w:eastAsia="zh-CN"/>
        </w:rPr>
        <w:t xml:space="preserve">members </w:t>
      </w:r>
      <w:r w:rsidR="008D24C5" w:rsidRPr="00534496">
        <w:rPr>
          <w:rFonts w:eastAsia="宋体"/>
          <w:color w:val="000000"/>
          <w:lang w:eastAsia="zh-CN"/>
        </w:rPr>
        <w:t xml:space="preserve">satisfying </w:t>
      </w:r>
      <w:r w:rsidR="00E82FFC" w:rsidRPr="00534496">
        <w:rPr>
          <w:rFonts w:eastAsia="宋体"/>
          <w:color w:val="000000"/>
          <w:lang w:eastAsia="zh-CN"/>
        </w:rPr>
        <w:t>constraint</w:t>
      </w:r>
      <w:r w:rsidRPr="00534496">
        <w:rPr>
          <w:rFonts w:eastAsia="宋体"/>
          <w:color w:val="000000"/>
          <w:lang w:eastAsia="zh-CN"/>
        </w:rPr>
        <w:t xml:space="preserve"> will</w:t>
      </w:r>
      <w:r w:rsidR="00E82FFC" w:rsidRPr="00534496">
        <w:rPr>
          <w:rFonts w:eastAsia="宋体"/>
          <w:color w:val="000000"/>
          <w:lang w:eastAsia="zh-CN"/>
        </w:rPr>
        <w:t xml:space="preserve"> </w:t>
      </w:r>
      <w:r w:rsidR="008D24C5" w:rsidRPr="00534496">
        <w:rPr>
          <w:rFonts w:eastAsia="宋体"/>
          <w:color w:val="000000"/>
          <w:lang w:eastAsia="zh-CN"/>
        </w:rPr>
        <w:t xml:space="preserve">send HARQ feedback, while the other </w:t>
      </w:r>
      <w:r w:rsidR="005628D8" w:rsidRPr="00534496">
        <w:rPr>
          <w:rFonts w:eastAsia="宋体"/>
          <w:color w:val="000000"/>
          <w:lang w:eastAsia="zh-CN"/>
        </w:rPr>
        <w:t xml:space="preserve">group </w:t>
      </w:r>
      <w:r w:rsidR="008D24C5" w:rsidRPr="00534496">
        <w:rPr>
          <w:rFonts w:eastAsia="宋体"/>
          <w:color w:val="000000"/>
          <w:lang w:eastAsia="zh-CN"/>
        </w:rPr>
        <w:t>members</w:t>
      </w:r>
      <w:r w:rsidRPr="00534496">
        <w:rPr>
          <w:rFonts w:eastAsia="宋体"/>
          <w:color w:val="000000"/>
          <w:lang w:eastAsia="zh-CN"/>
        </w:rPr>
        <w:t xml:space="preserve"> will</w:t>
      </w:r>
      <w:r w:rsidR="008D24C5" w:rsidRPr="00534496">
        <w:rPr>
          <w:rFonts w:eastAsia="宋体"/>
          <w:color w:val="000000"/>
          <w:lang w:eastAsia="zh-CN"/>
        </w:rPr>
        <w:t xml:space="preserve"> not. Then, we have to consider whether the number of group members satisfying TX-RX distance</w:t>
      </w:r>
      <w:r w:rsidR="00E82FFC" w:rsidRPr="00534496">
        <w:rPr>
          <w:rFonts w:eastAsia="宋体"/>
          <w:color w:val="000000"/>
          <w:lang w:eastAsia="zh-CN"/>
        </w:rPr>
        <w:t xml:space="preserve"> </w:t>
      </w:r>
      <w:r w:rsidR="008D24C5" w:rsidRPr="00534496">
        <w:rPr>
          <w:rFonts w:eastAsia="宋体"/>
          <w:color w:val="000000"/>
          <w:lang w:eastAsia="zh-CN"/>
        </w:rPr>
        <w:t>and their individual IDs should be known to the TX UE</w:t>
      </w:r>
      <w:r w:rsidR="005628D8" w:rsidRPr="00534496">
        <w:rPr>
          <w:rFonts w:eastAsia="宋体"/>
          <w:color w:val="000000"/>
          <w:lang w:eastAsia="zh-CN"/>
        </w:rPr>
        <w:t xml:space="preserve"> or not</w:t>
      </w:r>
      <w:r w:rsidR="008D24C5" w:rsidRPr="00534496">
        <w:rPr>
          <w:rFonts w:eastAsia="宋体"/>
          <w:color w:val="000000"/>
          <w:lang w:eastAsia="zh-CN"/>
        </w:rPr>
        <w:t xml:space="preserve">. In option 1, only HARQ NACK is transmitted by the RX UEs and one common HARQ feedback resource can be allocated for group members, in this case, if the TX-RX distance constraint applies, each individual group member can determine whether to send HARQ NACK on the common feedback resource based on both TX-RX distance and its own decoding result. At the TX UE side, it will retransmit data if NACK is detected on the common feedback resource. Thus, the TX UE does not need to know the number of group members satisfying TX-RX distance and their individual IDs in option 1. </w:t>
      </w:r>
    </w:p>
    <w:p w14:paraId="3763D127" w14:textId="681C5939" w:rsidR="008D24C5" w:rsidRPr="00534496" w:rsidRDefault="008D24C5" w:rsidP="008D24C5">
      <w:pPr>
        <w:rPr>
          <w:rFonts w:eastAsia="宋体"/>
          <w:color w:val="000000"/>
          <w:lang w:eastAsia="zh-CN"/>
        </w:rPr>
      </w:pPr>
      <w:r w:rsidRPr="00534496">
        <w:rPr>
          <w:rFonts w:eastAsia="宋体"/>
          <w:color w:val="000000"/>
          <w:lang w:eastAsia="zh-CN"/>
        </w:rPr>
        <w:t xml:space="preserve">In option 2, RX UE transmits HARQ ACK/NACK, and dedicated feedback resource has to be allocated to each </w:t>
      </w:r>
      <w:r w:rsidR="00E82FFC" w:rsidRPr="00534496">
        <w:rPr>
          <w:rFonts w:eastAsia="宋体"/>
          <w:color w:val="000000"/>
          <w:lang w:eastAsia="zh-CN"/>
        </w:rPr>
        <w:t>group member</w:t>
      </w:r>
      <w:r w:rsidRPr="00534496">
        <w:rPr>
          <w:rFonts w:eastAsia="宋体"/>
          <w:color w:val="000000"/>
          <w:lang w:eastAsia="zh-CN"/>
        </w:rPr>
        <w:t xml:space="preserve">, and thus, if the TX-RX distance constraint applies, the TX UE needs to know the number of group members satisfying TX-RX distance and their individual IDs, otherwise, the TX UE may be not able to distinguish between DTX and not satisfying TX-RX distance </w:t>
      </w:r>
      <w:r w:rsidR="00E82FFC" w:rsidRPr="00534496">
        <w:rPr>
          <w:rFonts w:eastAsia="宋体"/>
          <w:color w:val="000000"/>
          <w:lang w:eastAsia="zh-CN"/>
        </w:rPr>
        <w:t>constraint</w:t>
      </w:r>
      <w:r w:rsidR="00E82FFC" w:rsidRPr="00534496" w:rsidDel="00E82FFC">
        <w:rPr>
          <w:rFonts w:eastAsia="宋体"/>
          <w:color w:val="000000"/>
          <w:lang w:eastAsia="zh-CN"/>
        </w:rPr>
        <w:t xml:space="preserve"> </w:t>
      </w:r>
      <w:r w:rsidRPr="00534496">
        <w:rPr>
          <w:rFonts w:eastAsia="宋体"/>
          <w:color w:val="000000"/>
          <w:lang w:eastAsia="zh-CN"/>
        </w:rPr>
        <w:t xml:space="preserve">of a </w:t>
      </w:r>
      <w:r w:rsidR="00C76165" w:rsidRPr="00534496">
        <w:rPr>
          <w:rFonts w:eastAsia="宋体"/>
          <w:color w:val="000000"/>
          <w:lang w:eastAsia="zh-CN"/>
        </w:rPr>
        <w:t xml:space="preserve">certain </w:t>
      </w:r>
      <w:r w:rsidR="00E82FFC" w:rsidRPr="00534496">
        <w:rPr>
          <w:rFonts w:eastAsia="宋体"/>
          <w:color w:val="000000"/>
          <w:lang w:eastAsia="zh-CN"/>
        </w:rPr>
        <w:t>group member</w:t>
      </w:r>
      <w:r w:rsidRPr="00534496">
        <w:rPr>
          <w:rFonts w:eastAsia="宋体"/>
          <w:color w:val="000000"/>
          <w:lang w:eastAsia="zh-CN"/>
        </w:rPr>
        <w:t>, if no feedback is received from it. However, the actual TX-RX distance between the TX UE and one RX UE may change frequently, also some UEs may leave the group and some new UEs may join. These updated information has to be always known to the TX UE</w:t>
      </w:r>
      <w:r w:rsidR="00E82FFC" w:rsidRPr="00534496">
        <w:rPr>
          <w:rFonts w:eastAsia="宋体"/>
          <w:color w:val="000000"/>
          <w:lang w:eastAsia="zh-CN"/>
        </w:rPr>
        <w:t xml:space="preserve">, causing </w:t>
      </w:r>
      <w:r w:rsidRPr="00534496">
        <w:rPr>
          <w:rFonts w:eastAsia="宋体"/>
          <w:color w:val="000000"/>
          <w:lang w:eastAsia="zh-CN"/>
        </w:rPr>
        <w:t>large</w:t>
      </w:r>
      <w:r w:rsidR="00E82FFC" w:rsidRPr="00534496">
        <w:rPr>
          <w:rFonts w:eastAsia="宋体"/>
          <w:color w:val="000000"/>
          <w:lang w:eastAsia="zh-CN"/>
        </w:rPr>
        <w:t xml:space="preserve"> </w:t>
      </w:r>
      <w:r w:rsidR="00137AFF" w:rsidRPr="00534496">
        <w:rPr>
          <w:rFonts w:eastAsia="宋体"/>
          <w:color w:val="000000"/>
          <w:lang w:eastAsia="zh-CN"/>
        </w:rPr>
        <w:t>signaling</w:t>
      </w:r>
      <w:r w:rsidRPr="00534496">
        <w:rPr>
          <w:rFonts w:eastAsia="宋体"/>
          <w:color w:val="000000"/>
          <w:lang w:eastAsia="zh-CN"/>
        </w:rPr>
        <w:t xml:space="preserve"> overhead, and thus, TX-RX distance constraint is not preferred in option 2.</w:t>
      </w:r>
    </w:p>
    <w:p w14:paraId="0B5B8D67" w14:textId="77777777" w:rsidR="008D24C5" w:rsidRDefault="008D24C5" w:rsidP="008D24C5">
      <w:pPr>
        <w:rPr>
          <w:b/>
          <w:i/>
          <w:lang w:val="en-GB"/>
        </w:rPr>
      </w:pPr>
      <w:r w:rsidRPr="00B57FF5">
        <w:rPr>
          <w:b/>
          <w:i/>
          <w:lang w:val="en-GB"/>
        </w:rPr>
        <w:t xml:space="preserve">Proposal </w:t>
      </w:r>
      <w:r w:rsidR="00EF6578">
        <w:rPr>
          <w:b/>
          <w:i/>
          <w:lang w:val="en-GB"/>
        </w:rPr>
        <w:t>6</w:t>
      </w:r>
      <w:r w:rsidR="00B942FF">
        <w:rPr>
          <w:b/>
          <w:i/>
          <w:lang w:val="en-GB"/>
        </w:rPr>
        <w:t xml:space="preserve">: </w:t>
      </w:r>
      <w:r w:rsidRPr="00B57FF5">
        <w:rPr>
          <w:b/>
          <w:i/>
          <w:lang w:val="en-GB"/>
        </w:rPr>
        <w:t>Support</w:t>
      </w:r>
      <w:r w:rsidR="00FA0D2E">
        <w:rPr>
          <w:b/>
          <w:i/>
          <w:lang w:val="en-GB"/>
        </w:rPr>
        <w:t xml:space="preserve"> to apply</w:t>
      </w:r>
      <w:r w:rsidRPr="00B57FF5">
        <w:rPr>
          <w:b/>
          <w:i/>
          <w:lang w:val="en-GB"/>
        </w:rPr>
        <w:t xml:space="preserve"> TX-RX distance </w:t>
      </w:r>
      <w:r w:rsidR="00FA0D2E">
        <w:rPr>
          <w:b/>
          <w:i/>
          <w:lang w:val="en-GB"/>
        </w:rPr>
        <w:t>constraint</w:t>
      </w:r>
      <w:r w:rsidRPr="00B57FF5">
        <w:rPr>
          <w:b/>
          <w:i/>
          <w:lang w:val="en-GB"/>
        </w:rPr>
        <w:t xml:space="preserve"> </w:t>
      </w:r>
      <w:r w:rsidR="00FA0D2E">
        <w:rPr>
          <w:b/>
          <w:i/>
          <w:lang w:val="en-GB"/>
        </w:rPr>
        <w:t>to option 1 only</w:t>
      </w:r>
      <w:r w:rsidR="0058358A" w:rsidRPr="0058358A">
        <w:rPr>
          <w:b/>
          <w:i/>
          <w:lang w:val="en-GB"/>
        </w:rPr>
        <w:t>.</w:t>
      </w:r>
    </w:p>
    <w:p w14:paraId="47770392" w14:textId="77777777" w:rsidR="00C155F4" w:rsidRPr="00C155F4" w:rsidRDefault="00C155F4" w:rsidP="00C155F4">
      <w:pPr>
        <w:rPr>
          <w:rFonts w:eastAsia="宋体"/>
          <w:color w:val="000000"/>
          <w:lang w:eastAsia="zh-CN"/>
        </w:rPr>
      </w:pPr>
      <w:r w:rsidRPr="00C155F4">
        <w:rPr>
          <w:rFonts w:eastAsia="宋体"/>
          <w:color w:val="000000"/>
          <w:lang w:eastAsia="zh-CN"/>
        </w:rPr>
        <w:t>In HARQ feedback for groupcast, it was discussed whether or not to additionally support a mixture of option 1 and option 2 for a groupcast transmission</w:t>
      </w:r>
      <w:r w:rsidRPr="00C155F4">
        <w:rPr>
          <w:rFonts w:eastAsia="宋体" w:hint="eastAsia"/>
          <w:color w:val="000000"/>
          <w:lang w:eastAsia="zh-CN"/>
        </w:rPr>
        <w:t xml:space="preserve"> </w:t>
      </w:r>
    </w:p>
    <w:p w14:paraId="0D2D10C0" w14:textId="77777777" w:rsidR="00C155F4" w:rsidRPr="008B669A" w:rsidRDefault="00C155F4" w:rsidP="00C155F4">
      <w:pPr>
        <w:pStyle w:val="LGTdoc"/>
        <w:numPr>
          <w:ilvl w:val="3"/>
          <w:numId w:val="32"/>
        </w:numPr>
        <w:spacing w:before="100" w:beforeAutospacing="1" w:after="156"/>
        <w:ind w:left="720"/>
        <w:rPr>
          <w:i/>
          <w:szCs w:val="20"/>
        </w:rPr>
      </w:pPr>
      <w:r w:rsidRPr="008B669A">
        <w:rPr>
          <w:i/>
          <w:szCs w:val="20"/>
        </w:rPr>
        <w:t>Option 1: Receiver UE transmits only HARQ NACK</w:t>
      </w:r>
    </w:p>
    <w:p w14:paraId="14E84E2D" w14:textId="77777777" w:rsidR="00C155F4" w:rsidRPr="008B669A" w:rsidRDefault="00C155F4" w:rsidP="00C155F4">
      <w:pPr>
        <w:pStyle w:val="LGTdoc"/>
        <w:numPr>
          <w:ilvl w:val="3"/>
          <w:numId w:val="32"/>
        </w:numPr>
        <w:spacing w:before="100" w:beforeAutospacing="1" w:after="156"/>
        <w:ind w:left="720"/>
        <w:rPr>
          <w:szCs w:val="20"/>
        </w:rPr>
      </w:pPr>
      <w:r w:rsidRPr="008B669A">
        <w:rPr>
          <w:i/>
          <w:szCs w:val="20"/>
        </w:rPr>
        <w:t>Option 2: Receiver UE transmits HARQ ACK/NACK</w:t>
      </w:r>
    </w:p>
    <w:p w14:paraId="6297C61B" w14:textId="2B982E08" w:rsidR="003C50EF" w:rsidRDefault="00533D30" w:rsidP="003C50EF">
      <w:pPr>
        <w:rPr>
          <w:rFonts w:eastAsia="宋体"/>
          <w:color w:val="000000"/>
          <w:lang w:eastAsia="zh-CN"/>
        </w:rPr>
      </w:pPr>
      <w:r w:rsidRPr="00533D30">
        <w:rPr>
          <w:rFonts w:eastAsia="宋体"/>
          <w:color w:val="000000"/>
          <w:lang w:eastAsia="zh-CN"/>
        </w:rPr>
        <w:t>I</w:t>
      </w:r>
      <w:r w:rsidRPr="00533D30">
        <w:rPr>
          <w:rFonts w:eastAsia="宋体" w:hint="eastAsia"/>
          <w:color w:val="000000"/>
          <w:lang w:eastAsia="zh-CN"/>
        </w:rPr>
        <w:t>f</w:t>
      </w:r>
      <w:r w:rsidRPr="00533D30">
        <w:rPr>
          <w:rFonts w:eastAsia="宋体"/>
          <w:color w:val="000000"/>
          <w:lang w:eastAsia="zh-CN"/>
        </w:rPr>
        <w:t xml:space="preserve"> supporting </w:t>
      </w:r>
      <w:r w:rsidRPr="00C155F4">
        <w:rPr>
          <w:rFonts w:eastAsia="宋体"/>
          <w:color w:val="000000"/>
          <w:lang w:eastAsia="zh-CN"/>
        </w:rPr>
        <w:t>mixture of option 1 and option 2 for a groupcast transmission</w:t>
      </w:r>
      <w:r>
        <w:rPr>
          <w:rFonts w:eastAsia="宋体"/>
          <w:color w:val="000000"/>
          <w:lang w:eastAsia="zh-CN"/>
        </w:rPr>
        <w:t xml:space="preserve">, the original group is </w:t>
      </w:r>
      <w:r w:rsidR="00137AFF">
        <w:rPr>
          <w:rFonts w:eastAsia="宋体"/>
          <w:color w:val="000000"/>
          <w:lang w:eastAsia="zh-CN"/>
        </w:rPr>
        <w:t xml:space="preserve">equivalently </w:t>
      </w:r>
      <w:r>
        <w:rPr>
          <w:rFonts w:eastAsia="宋体"/>
          <w:color w:val="000000"/>
          <w:lang w:eastAsia="zh-CN"/>
        </w:rPr>
        <w:t xml:space="preserve">separated into two subgroups. The </w:t>
      </w:r>
      <w:r w:rsidRPr="00533D30">
        <w:rPr>
          <w:rFonts w:eastAsia="宋体"/>
          <w:color w:val="000000"/>
          <w:lang w:eastAsia="zh-CN"/>
        </w:rPr>
        <w:t xml:space="preserve">receiver </w:t>
      </w:r>
      <w:r>
        <w:rPr>
          <w:rFonts w:eastAsia="宋体"/>
          <w:color w:val="000000"/>
          <w:lang w:eastAsia="zh-CN"/>
        </w:rPr>
        <w:t>member</w:t>
      </w:r>
      <w:r w:rsidRPr="00533D30">
        <w:rPr>
          <w:rFonts w:eastAsia="宋体"/>
          <w:color w:val="000000"/>
          <w:lang w:eastAsia="zh-CN"/>
        </w:rPr>
        <w:t xml:space="preserve"> UE</w:t>
      </w:r>
      <w:r>
        <w:rPr>
          <w:rFonts w:eastAsia="宋体"/>
          <w:color w:val="000000"/>
          <w:lang w:eastAsia="zh-CN"/>
        </w:rPr>
        <w:t xml:space="preserve">s in one subgroup </w:t>
      </w:r>
      <w:r w:rsidRPr="00533D30">
        <w:rPr>
          <w:rFonts w:eastAsia="宋体"/>
          <w:color w:val="000000"/>
          <w:lang w:eastAsia="zh-CN"/>
        </w:rPr>
        <w:t xml:space="preserve">transmit only HARQ NACK, while the receiver </w:t>
      </w:r>
      <w:r>
        <w:rPr>
          <w:rFonts w:eastAsia="宋体"/>
          <w:color w:val="000000"/>
          <w:lang w:eastAsia="zh-CN"/>
        </w:rPr>
        <w:t>member</w:t>
      </w:r>
      <w:r w:rsidRPr="00533D30">
        <w:rPr>
          <w:rFonts w:eastAsia="宋体"/>
          <w:color w:val="000000"/>
          <w:lang w:eastAsia="zh-CN"/>
        </w:rPr>
        <w:t xml:space="preserve"> UE</w:t>
      </w:r>
      <w:r>
        <w:rPr>
          <w:rFonts w:eastAsia="宋体"/>
          <w:color w:val="000000"/>
          <w:lang w:eastAsia="zh-CN"/>
        </w:rPr>
        <w:t xml:space="preserve">s in another subgroup </w:t>
      </w:r>
      <w:r w:rsidRPr="00533D30">
        <w:rPr>
          <w:rFonts w:eastAsia="宋体"/>
          <w:color w:val="000000"/>
          <w:lang w:eastAsia="zh-CN"/>
        </w:rPr>
        <w:t>transmit HARQ ACK/NACK.</w:t>
      </w:r>
      <w:r w:rsidR="00EE5FC4">
        <w:rPr>
          <w:rFonts w:eastAsia="宋体"/>
          <w:color w:val="000000"/>
          <w:lang w:eastAsia="zh-CN"/>
        </w:rPr>
        <w:t xml:space="preserve"> Apparently</w:t>
      </w:r>
      <w:r>
        <w:rPr>
          <w:rFonts w:eastAsia="宋体"/>
          <w:color w:val="000000"/>
          <w:lang w:eastAsia="zh-CN"/>
        </w:rPr>
        <w:t xml:space="preserve">, PSFCH resource determination is different for the two subgroups. </w:t>
      </w:r>
      <w:r w:rsidR="003C50EF">
        <w:rPr>
          <w:rFonts w:eastAsia="宋体"/>
          <w:color w:val="000000"/>
          <w:lang w:eastAsia="zh-CN"/>
        </w:rPr>
        <w:t>On the other hand, t</w:t>
      </w:r>
      <w:r w:rsidR="003C50EF" w:rsidRPr="003C50EF">
        <w:rPr>
          <w:rFonts w:eastAsia="宋体"/>
          <w:color w:val="000000"/>
          <w:lang w:eastAsia="zh-CN"/>
        </w:rPr>
        <w:t xml:space="preserve">he selection of either </w:t>
      </w:r>
      <w:r w:rsidR="00B24B52">
        <w:rPr>
          <w:rFonts w:eastAsia="宋体"/>
          <w:color w:val="000000"/>
          <w:lang w:eastAsia="zh-CN"/>
        </w:rPr>
        <w:t>o</w:t>
      </w:r>
      <w:r w:rsidR="003C50EF" w:rsidRPr="003C50EF">
        <w:rPr>
          <w:rFonts w:eastAsia="宋体"/>
          <w:color w:val="000000"/>
          <w:lang w:eastAsia="zh-CN"/>
        </w:rPr>
        <w:t xml:space="preserve">ption 1 </w:t>
      </w:r>
      <w:r w:rsidR="00B24B52">
        <w:rPr>
          <w:rFonts w:eastAsia="宋体"/>
          <w:color w:val="000000"/>
          <w:lang w:eastAsia="zh-CN"/>
        </w:rPr>
        <w:t>or</w:t>
      </w:r>
      <w:r w:rsidR="003C50EF" w:rsidRPr="003C50EF">
        <w:rPr>
          <w:rFonts w:eastAsia="宋体"/>
          <w:color w:val="000000"/>
          <w:lang w:eastAsia="zh-CN"/>
        </w:rPr>
        <w:t xml:space="preserve"> </w:t>
      </w:r>
      <w:r w:rsidR="00B24B52">
        <w:rPr>
          <w:rFonts w:eastAsia="宋体"/>
          <w:color w:val="000000"/>
          <w:lang w:eastAsia="zh-CN"/>
        </w:rPr>
        <w:t>o</w:t>
      </w:r>
      <w:r w:rsidR="003C50EF" w:rsidRPr="003C50EF">
        <w:rPr>
          <w:rFonts w:eastAsia="宋体"/>
          <w:color w:val="000000"/>
          <w:lang w:eastAsia="zh-CN"/>
        </w:rPr>
        <w:t>ption 2 is up t</w:t>
      </w:r>
      <w:r w:rsidR="003C50EF" w:rsidRPr="00EE5FC4">
        <w:rPr>
          <w:rFonts w:eastAsia="宋体"/>
          <w:color w:val="000000"/>
          <w:lang w:eastAsia="zh-CN"/>
        </w:rPr>
        <w:t>o a decision</w:t>
      </w:r>
      <w:r w:rsidR="003C50EF" w:rsidRPr="00EE5FC4">
        <w:rPr>
          <w:rFonts w:eastAsia="宋体" w:hint="eastAsia"/>
          <w:color w:val="000000"/>
          <w:lang w:eastAsia="zh-CN"/>
        </w:rPr>
        <w:t xml:space="preserve"> </w:t>
      </w:r>
      <w:r w:rsidR="003C50EF" w:rsidRPr="00EE5FC4">
        <w:rPr>
          <w:rFonts w:eastAsia="宋体"/>
          <w:color w:val="000000"/>
          <w:lang w:eastAsia="zh-CN"/>
        </w:rPr>
        <w:t>maker,</w:t>
      </w:r>
      <w:r w:rsidR="003C50EF">
        <w:rPr>
          <w:rFonts w:eastAsia="宋体"/>
          <w:color w:val="000000"/>
          <w:lang w:eastAsia="zh-CN"/>
        </w:rPr>
        <w:t xml:space="preserve"> which may be gNB in mode 1 or Tx UE in mode 2. </w:t>
      </w:r>
      <w:r w:rsidR="003C50EF" w:rsidRPr="003C50EF">
        <w:rPr>
          <w:rFonts w:eastAsia="宋体"/>
          <w:color w:val="000000"/>
          <w:lang w:eastAsia="zh-CN"/>
        </w:rPr>
        <w:t>A</w:t>
      </w:r>
      <w:r w:rsidRPr="003C50EF">
        <w:rPr>
          <w:rFonts w:eastAsia="宋体"/>
          <w:color w:val="000000"/>
          <w:lang w:eastAsia="zh-CN"/>
        </w:rPr>
        <w:t>s a consequence, supporting mixture of two options in a same group will definitely increase configuration</w:t>
      </w:r>
      <w:r w:rsidR="00B718CB">
        <w:rPr>
          <w:rFonts w:eastAsia="宋体"/>
          <w:color w:val="000000"/>
          <w:lang w:eastAsia="zh-CN"/>
        </w:rPr>
        <w:t>/</w:t>
      </w:r>
      <w:r w:rsidR="003C50EF" w:rsidRPr="003C50EF">
        <w:rPr>
          <w:rFonts w:eastAsia="宋体"/>
          <w:color w:val="000000"/>
          <w:lang w:eastAsia="zh-CN"/>
        </w:rPr>
        <w:t>indication complexity</w:t>
      </w:r>
      <w:r w:rsidR="00EE5FC4">
        <w:rPr>
          <w:rFonts w:eastAsia="宋体"/>
          <w:color w:val="000000"/>
          <w:lang w:eastAsia="zh-CN"/>
        </w:rPr>
        <w:t xml:space="preserve">, </w:t>
      </w:r>
      <w:r w:rsidR="00B718CB">
        <w:rPr>
          <w:rFonts w:eastAsia="宋体"/>
          <w:color w:val="000000"/>
          <w:lang w:eastAsia="zh-CN"/>
        </w:rPr>
        <w:t>while</w:t>
      </w:r>
      <w:r w:rsidR="00EE5FC4">
        <w:rPr>
          <w:rFonts w:eastAsia="宋体"/>
          <w:color w:val="000000"/>
          <w:lang w:eastAsia="zh-CN"/>
        </w:rPr>
        <w:t xml:space="preserve"> no obvious benefits </w:t>
      </w:r>
      <w:r w:rsidR="00B718CB">
        <w:rPr>
          <w:rFonts w:eastAsia="宋体"/>
          <w:color w:val="000000"/>
          <w:lang w:eastAsia="zh-CN"/>
        </w:rPr>
        <w:t xml:space="preserve">are </w:t>
      </w:r>
      <w:r w:rsidR="00EE5FC4">
        <w:rPr>
          <w:rFonts w:eastAsia="宋体"/>
          <w:color w:val="000000"/>
          <w:lang w:eastAsia="zh-CN"/>
        </w:rPr>
        <w:t xml:space="preserve">observed. </w:t>
      </w:r>
      <w:r w:rsidR="003C50EF">
        <w:rPr>
          <w:rFonts w:eastAsia="宋体"/>
          <w:color w:val="000000"/>
          <w:lang w:eastAsia="zh-CN"/>
        </w:rPr>
        <w:t>Therefore, f</w:t>
      </w:r>
      <w:r w:rsidR="003C50EF" w:rsidRPr="00C155F4">
        <w:rPr>
          <w:rFonts w:eastAsia="宋体"/>
          <w:color w:val="000000"/>
          <w:lang w:eastAsia="zh-CN"/>
        </w:rPr>
        <w:t>rom</w:t>
      </w:r>
      <w:r w:rsidR="003C50EF" w:rsidRPr="00C155F4">
        <w:rPr>
          <w:rFonts w:eastAsia="宋体" w:hint="eastAsia"/>
          <w:color w:val="000000"/>
          <w:lang w:eastAsia="zh-CN"/>
        </w:rPr>
        <w:t xml:space="preserve"> our perspective, </w:t>
      </w:r>
      <w:r w:rsidR="00137AFF" w:rsidRPr="00137AFF">
        <w:rPr>
          <w:rFonts w:eastAsia="宋体"/>
          <w:color w:val="000000"/>
          <w:lang w:eastAsia="zh-CN"/>
        </w:rPr>
        <w:t>mixture of option 1 and option 2 is not supported</w:t>
      </w:r>
      <w:r w:rsidR="003C50EF" w:rsidRPr="003C50EF">
        <w:rPr>
          <w:rFonts w:eastAsia="宋体"/>
          <w:color w:val="000000"/>
          <w:lang w:eastAsia="zh-CN"/>
        </w:rPr>
        <w:t xml:space="preserve">. </w:t>
      </w:r>
    </w:p>
    <w:p w14:paraId="270BD17B" w14:textId="1B16AF69" w:rsidR="00C84F96" w:rsidRPr="003C50EF" w:rsidRDefault="002E12F6" w:rsidP="008D24C5">
      <w:pPr>
        <w:rPr>
          <w:b/>
          <w:i/>
          <w:lang w:val="en-GB"/>
        </w:rPr>
      </w:pPr>
      <w:r w:rsidRPr="003C50EF">
        <w:rPr>
          <w:b/>
          <w:i/>
          <w:lang w:val="en-GB"/>
        </w:rPr>
        <w:t xml:space="preserve">Proposal 7: </w:t>
      </w:r>
      <w:r w:rsidR="001D1219" w:rsidRPr="003C50EF">
        <w:rPr>
          <w:b/>
          <w:i/>
          <w:lang w:val="en-GB"/>
        </w:rPr>
        <w:t xml:space="preserve">For groupcast HARQ feedback, </w:t>
      </w:r>
      <w:r w:rsidRPr="003C50EF">
        <w:rPr>
          <w:b/>
          <w:i/>
          <w:lang w:val="en-GB"/>
        </w:rPr>
        <w:t xml:space="preserve">mixture of option 1 and option 2 </w:t>
      </w:r>
      <w:r w:rsidR="001D1219" w:rsidRPr="003C50EF">
        <w:rPr>
          <w:b/>
          <w:i/>
          <w:lang w:val="en-GB"/>
        </w:rPr>
        <w:t>is not supported</w:t>
      </w:r>
      <w:r w:rsidRPr="003C50EF">
        <w:rPr>
          <w:b/>
          <w:i/>
          <w:lang w:val="en-GB"/>
        </w:rPr>
        <w:t>.</w:t>
      </w:r>
    </w:p>
    <w:p w14:paraId="524C5FCA" w14:textId="77777777" w:rsidR="00B942FF" w:rsidRPr="00044BA0" w:rsidRDefault="00B942FF" w:rsidP="00B942FF">
      <w:pPr>
        <w:pStyle w:val="3"/>
        <w:numPr>
          <w:ilvl w:val="2"/>
          <w:numId w:val="1"/>
        </w:numPr>
        <w:spacing w:before="120" w:after="120" w:line="240" w:lineRule="auto"/>
        <w:rPr>
          <w:sz w:val="22"/>
          <w:szCs w:val="22"/>
          <w:lang w:eastAsia="zh-CN"/>
        </w:rPr>
      </w:pPr>
      <w:r w:rsidRPr="00044BA0">
        <w:rPr>
          <w:sz w:val="22"/>
          <w:szCs w:val="22"/>
          <w:lang w:eastAsia="zh-CN"/>
        </w:rPr>
        <w:t>HARQ feedback collision</w:t>
      </w:r>
    </w:p>
    <w:p w14:paraId="7423053D" w14:textId="2C2543BA" w:rsidR="00810B68" w:rsidRDefault="00810B68" w:rsidP="002435CE">
      <w:pPr>
        <w:rPr>
          <w:rFonts w:eastAsia="宋体"/>
          <w:color w:val="000000"/>
          <w:lang w:eastAsia="zh-CN"/>
        </w:rPr>
      </w:pPr>
      <w:r>
        <w:rPr>
          <w:rFonts w:eastAsia="宋体" w:hint="eastAsia"/>
          <w:color w:val="000000"/>
          <w:lang w:eastAsia="zh-CN"/>
        </w:rPr>
        <w:t>Regarding HARQ</w:t>
      </w:r>
      <w:r>
        <w:rPr>
          <w:rFonts w:eastAsia="宋体"/>
          <w:color w:val="000000"/>
          <w:lang w:eastAsia="zh-CN"/>
        </w:rPr>
        <w:t xml:space="preserve"> feedback collision, R</w:t>
      </w:r>
      <w:r>
        <w:rPr>
          <w:rFonts w:eastAsia="宋体" w:hint="eastAsia"/>
          <w:color w:val="000000"/>
          <w:lang w:eastAsia="zh-CN"/>
        </w:rPr>
        <w:t xml:space="preserve">AN1 #97 </w:t>
      </w:r>
      <w:r>
        <w:rPr>
          <w:rFonts w:eastAsia="宋体"/>
          <w:color w:val="000000"/>
          <w:lang w:eastAsia="zh-CN"/>
        </w:rPr>
        <w:t>meeting ha</w:t>
      </w:r>
      <w:r w:rsidR="00DC3AAD">
        <w:rPr>
          <w:rFonts w:eastAsia="宋体"/>
          <w:color w:val="000000"/>
          <w:lang w:eastAsia="zh-CN"/>
        </w:rPr>
        <w:t>d</w:t>
      </w:r>
      <w:r>
        <w:rPr>
          <w:rFonts w:eastAsia="宋体"/>
          <w:color w:val="000000"/>
          <w:lang w:eastAsia="zh-CN"/>
        </w:rPr>
        <w:t xml:space="preserve"> the following conclusion: </w:t>
      </w:r>
    </w:p>
    <w:p w14:paraId="7E50A6F4" w14:textId="77777777" w:rsidR="00810B68" w:rsidRPr="00D76A42" w:rsidRDefault="00810B68" w:rsidP="002435CE">
      <w:pPr>
        <w:pStyle w:val="LGTdoc"/>
        <w:spacing w:afterLines="0" w:after="0" w:line="240" w:lineRule="auto"/>
        <w:rPr>
          <w:i/>
          <w:szCs w:val="22"/>
          <w:lang w:val="en-US"/>
        </w:rPr>
      </w:pPr>
      <w:r w:rsidRPr="00D76A42">
        <w:rPr>
          <w:b/>
          <w:i/>
          <w:szCs w:val="22"/>
          <w:u w:val="single"/>
          <w:lang w:val="en-US"/>
        </w:rPr>
        <w:lastRenderedPageBreak/>
        <w:t>Conclusion</w:t>
      </w:r>
      <w:r w:rsidRPr="00D76A42">
        <w:rPr>
          <w:i/>
          <w:szCs w:val="22"/>
          <w:lang w:val="en-US"/>
        </w:rPr>
        <w:t>:</w:t>
      </w:r>
    </w:p>
    <w:p w14:paraId="7721CF08" w14:textId="77777777" w:rsidR="00810B68" w:rsidRPr="00D76A42" w:rsidRDefault="00810B68" w:rsidP="002435CE">
      <w:pPr>
        <w:pStyle w:val="LGTdoc"/>
        <w:numPr>
          <w:ilvl w:val="0"/>
          <w:numId w:val="21"/>
        </w:numPr>
        <w:spacing w:afterLines="0" w:after="60"/>
        <w:ind w:hanging="357"/>
        <w:rPr>
          <w:i/>
          <w:szCs w:val="22"/>
          <w:lang w:val="en-US"/>
        </w:rPr>
      </w:pPr>
      <w:r w:rsidRPr="00D76A42">
        <w:rPr>
          <w:i/>
          <w:szCs w:val="22"/>
          <w:lang w:val="en-US"/>
        </w:rPr>
        <w:t>Study further whether/how to handle/avoid the following cases for PSFCH transmission and reception:</w:t>
      </w:r>
    </w:p>
    <w:p w14:paraId="6710516D" w14:textId="77777777" w:rsidR="00810B68" w:rsidRPr="00D76A42" w:rsidRDefault="00810B68" w:rsidP="002435CE">
      <w:pPr>
        <w:pStyle w:val="LGTdoc"/>
        <w:numPr>
          <w:ilvl w:val="1"/>
          <w:numId w:val="21"/>
        </w:numPr>
        <w:spacing w:afterLines="0" w:after="60"/>
        <w:ind w:hanging="357"/>
        <w:rPr>
          <w:i/>
          <w:szCs w:val="22"/>
          <w:lang w:val="en-US"/>
        </w:rPr>
      </w:pPr>
      <w:r w:rsidRPr="00D76A42">
        <w:rPr>
          <w:i/>
          <w:szCs w:val="22"/>
          <w:lang w:val="en-US"/>
        </w:rPr>
        <w:t>Case 1 (PSFCH TX/RX overlap): A UE transmitted a PSSCH and received SCI scheduling another PSSCH where PSFCH resources corresponding the two PSSCHs appear in the same slot.</w:t>
      </w:r>
    </w:p>
    <w:p w14:paraId="7810B59C" w14:textId="77777777" w:rsidR="00810B68" w:rsidRPr="00D76A42" w:rsidRDefault="00810B68" w:rsidP="002435CE">
      <w:pPr>
        <w:pStyle w:val="LGTdoc"/>
        <w:numPr>
          <w:ilvl w:val="1"/>
          <w:numId w:val="21"/>
        </w:numPr>
        <w:spacing w:afterLines="0" w:after="60"/>
        <w:ind w:hanging="357"/>
        <w:rPr>
          <w:i/>
          <w:szCs w:val="22"/>
          <w:lang w:val="en-US"/>
        </w:rPr>
      </w:pPr>
      <w:r w:rsidRPr="00D76A42">
        <w:rPr>
          <w:i/>
          <w:szCs w:val="22"/>
          <w:lang w:val="en-US"/>
        </w:rPr>
        <w:t>Case 2 (PSFCH TX to multiple UEs): A UE received SCI from different UEs and the associated PSFCHs appear in the same slot.</w:t>
      </w:r>
    </w:p>
    <w:p w14:paraId="34141AE8" w14:textId="77777777" w:rsidR="00810B68" w:rsidRPr="00D76A42" w:rsidRDefault="00810B68" w:rsidP="002435CE">
      <w:pPr>
        <w:pStyle w:val="LGTdoc"/>
        <w:numPr>
          <w:ilvl w:val="1"/>
          <w:numId w:val="21"/>
        </w:numPr>
        <w:spacing w:afterLines="0" w:after="60"/>
        <w:ind w:hanging="357"/>
        <w:rPr>
          <w:i/>
          <w:szCs w:val="22"/>
          <w:lang w:val="en-US"/>
        </w:rPr>
      </w:pPr>
      <w:r w:rsidRPr="00D76A42">
        <w:rPr>
          <w:i/>
          <w:szCs w:val="22"/>
          <w:lang w:val="en-US"/>
        </w:rPr>
        <w:t>Case 3 (PSFCH TX with multiple HARQ feedback to the same UE): A UE received multiple SCI from the same UE and the associated PSFCHs appear in the same slot.</w:t>
      </w:r>
    </w:p>
    <w:p w14:paraId="1FF80F4D" w14:textId="77777777" w:rsidR="005F5AE0" w:rsidRDefault="005F5AE0" w:rsidP="005F5AE0">
      <w:pPr>
        <w:rPr>
          <w:rFonts w:eastAsia="宋体"/>
          <w:color w:val="000000"/>
          <w:lang w:eastAsia="zh-CN"/>
        </w:rPr>
      </w:pPr>
      <w:r>
        <w:rPr>
          <w:rFonts w:eastAsia="宋体"/>
          <w:color w:val="000000"/>
          <w:lang w:eastAsia="zh-CN"/>
        </w:rPr>
        <w:t xml:space="preserve">For case 1, Tx/Rx PSFCH collision seems to be inevitable without coordination. Some potential candidates of resolving or alleviating this issue is to introduce extra signaling transmission before occurrence of collision, or amelioration of current sensing procedure. None of those solutions is perfect and cost lots of specification efforts. Our preference is simply to allow UE’s implementation to solve this issue. UE can choose either transmit or receive PSFCH. </w:t>
      </w:r>
    </w:p>
    <w:p w14:paraId="5D2FF0D6" w14:textId="16DAFA58" w:rsidR="005F5AE0" w:rsidRDefault="005F5AE0" w:rsidP="005F5AE0">
      <w:pPr>
        <w:rPr>
          <w:rFonts w:eastAsia="宋体"/>
          <w:color w:val="000000"/>
          <w:lang w:eastAsia="zh-CN"/>
        </w:rPr>
      </w:pPr>
      <w:r>
        <w:rPr>
          <w:rFonts w:eastAsia="宋体" w:hint="eastAsia"/>
          <w:color w:val="000000"/>
          <w:lang w:eastAsia="zh-CN"/>
        </w:rPr>
        <w:t>Similarly, case 2 and case 3 are hard to be avoid</w:t>
      </w:r>
      <w:r w:rsidR="00936DC4">
        <w:rPr>
          <w:rFonts w:eastAsia="宋体"/>
          <w:color w:val="000000"/>
          <w:lang w:eastAsia="zh-CN"/>
        </w:rPr>
        <w:t>ed</w:t>
      </w:r>
      <w:r>
        <w:rPr>
          <w:rFonts w:eastAsia="宋体" w:hint="eastAsia"/>
          <w:color w:val="000000"/>
          <w:lang w:eastAsia="zh-CN"/>
        </w:rPr>
        <w:t xml:space="preserve">. </w:t>
      </w:r>
      <w:r>
        <w:rPr>
          <w:rFonts w:eastAsia="宋体"/>
          <w:color w:val="000000"/>
          <w:lang w:eastAsia="zh-CN"/>
        </w:rPr>
        <w:t>Further, simply resort to UE implementation seems not to be a favorable solution due to the unexpected performance degradation. Generally</w:t>
      </w:r>
      <w:r>
        <w:rPr>
          <w:rFonts w:eastAsia="宋体" w:hint="eastAsia"/>
          <w:color w:val="000000"/>
          <w:lang w:eastAsia="zh-CN"/>
        </w:rPr>
        <w:t xml:space="preserve">, both TDM and FDM solutions are possible. </w:t>
      </w:r>
      <w:r>
        <w:rPr>
          <w:rFonts w:eastAsia="宋体"/>
          <w:color w:val="000000"/>
          <w:lang w:eastAsia="zh-CN"/>
        </w:rPr>
        <w:t>First, TDM solutions requires the PSFCH resources have to be non-overlapped in time domain. At one time, only one PSFCH is allowed to be transmitted. Even if some PSFCH collision occurs, some rules like postponing should be introduced to ensure that rule. However, the latency of PSFCH feedback is relatively l</w:t>
      </w:r>
      <w:r w:rsidR="00936DC4">
        <w:rPr>
          <w:rFonts w:eastAsia="宋体"/>
          <w:color w:val="000000"/>
          <w:lang w:eastAsia="zh-CN"/>
        </w:rPr>
        <w:t>ar</w:t>
      </w:r>
      <w:r>
        <w:rPr>
          <w:rFonts w:eastAsia="宋体"/>
          <w:color w:val="000000"/>
          <w:lang w:eastAsia="zh-CN"/>
        </w:rPr>
        <w:t xml:space="preserve">ger than FDM and let alone the extra overhead brought by the AGC symbols accompanying each PSFCH. </w:t>
      </w:r>
    </w:p>
    <w:p w14:paraId="0A6FC6C8" w14:textId="6DF9C51C" w:rsidR="005F5AE0" w:rsidRPr="00E03352" w:rsidRDefault="005F5AE0" w:rsidP="005F5AE0">
      <w:pPr>
        <w:rPr>
          <w:rFonts w:eastAsia="宋体"/>
          <w:color w:val="000000"/>
          <w:lang w:eastAsia="zh-CN"/>
        </w:rPr>
      </w:pPr>
      <w:r>
        <w:rPr>
          <w:rFonts w:eastAsia="宋体"/>
          <w:color w:val="000000"/>
          <w:lang w:eastAsia="zh-CN"/>
        </w:rPr>
        <w:t>On the other sides, FDM solutions requires different PSFCHs occup</w:t>
      </w:r>
      <w:r w:rsidR="00936DC4">
        <w:rPr>
          <w:rFonts w:eastAsia="宋体"/>
          <w:color w:val="000000"/>
          <w:lang w:eastAsia="zh-CN"/>
        </w:rPr>
        <w:t>ying</w:t>
      </w:r>
      <w:r>
        <w:rPr>
          <w:rFonts w:eastAsia="宋体"/>
          <w:color w:val="000000"/>
          <w:lang w:eastAsia="zh-CN"/>
        </w:rPr>
        <w:t xml:space="preserve"> different frequency resources. This </w:t>
      </w:r>
      <w:r w:rsidR="00936DC4">
        <w:rPr>
          <w:rFonts w:eastAsia="宋体"/>
          <w:color w:val="000000"/>
          <w:lang w:eastAsia="zh-CN"/>
        </w:rPr>
        <w:t>desires</w:t>
      </w:r>
      <w:r>
        <w:rPr>
          <w:rFonts w:eastAsia="宋体"/>
          <w:color w:val="000000"/>
          <w:lang w:eastAsia="zh-CN"/>
        </w:rPr>
        <w:t xml:space="preserve"> some specification efforts on power control, like deciding the order of power allocations and some discussion on power limited cases.</w:t>
      </w:r>
      <w:r w:rsidR="002F350F">
        <w:rPr>
          <w:rFonts w:eastAsia="宋体"/>
          <w:color w:val="000000"/>
          <w:lang w:eastAsia="zh-CN"/>
        </w:rPr>
        <w:t xml:space="preserve"> For simplicity, a</w:t>
      </w:r>
      <w:r>
        <w:rPr>
          <w:rFonts w:eastAsia="宋体"/>
          <w:color w:val="000000"/>
          <w:lang w:eastAsia="zh-CN"/>
        </w:rPr>
        <w:t xml:space="preserve"> universal power control solution is preferable for both case 2 and case 3. </w:t>
      </w:r>
    </w:p>
    <w:p w14:paraId="7D2996E8" w14:textId="3EA20F6D" w:rsidR="005F5AE0" w:rsidRPr="00CF6CBB" w:rsidRDefault="005F5AE0" w:rsidP="005F5AE0">
      <w:r w:rsidRPr="00FD3B3E">
        <w:rPr>
          <w:b/>
          <w:i/>
          <w:lang w:val="en-GB"/>
        </w:rPr>
        <w:t>Proposal</w:t>
      </w:r>
      <w:r w:rsidRPr="00FD3B3E">
        <w:rPr>
          <w:b/>
          <w:i/>
          <w:lang w:eastAsia="zh-CN"/>
        </w:rPr>
        <w:t xml:space="preserve"> </w:t>
      </w:r>
      <w:r w:rsidR="00D76A42">
        <w:rPr>
          <w:b/>
          <w:i/>
          <w:lang w:eastAsia="zh-CN"/>
        </w:rPr>
        <w:t>8</w:t>
      </w:r>
      <w:r w:rsidR="002F350F" w:rsidRPr="00FD3B3E">
        <w:rPr>
          <w:b/>
          <w:i/>
          <w:lang w:eastAsia="zh-CN"/>
        </w:rPr>
        <w:t>:</w:t>
      </w:r>
      <w:r w:rsidR="002F350F">
        <w:rPr>
          <w:b/>
          <w:i/>
          <w:lang w:eastAsia="zh-CN"/>
        </w:rPr>
        <w:t xml:space="preserve"> Support </w:t>
      </w:r>
      <w:r w:rsidR="00936DC4">
        <w:rPr>
          <w:b/>
          <w:i/>
          <w:lang w:eastAsia="zh-CN"/>
        </w:rPr>
        <w:t xml:space="preserve">simultaneous </w:t>
      </w:r>
      <w:r w:rsidR="00936DC4">
        <w:rPr>
          <w:b/>
          <w:i/>
        </w:rPr>
        <w:t xml:space="preserve">multiple PSFCH transmissions in FDM manner </w:t>
      </w:r>
      <w:r w:rsidR="002F350F">
        <w:rPr>
          <w:b/>
          <w:i/>
          <w:lang w:val="en-GB"/>
        </w:rPr>
        <w:t>for case 2 and case 3, where a universal power control solution is preferable</w:t>
      </w:r>
      <w:r w:rsidRPr="00FD3B3E">
        <w:rPr>
          <w:b/>
          <w:i/>
          <w:lang w:eastAsia="zh-CN"/>
        </w:rPr>
        <w:t>.</w:t>
      </w:r>
    </w:p>
    <w:p w14:paraId="7A2219A3" w14:textId="77777777" w:rsidR="000A471F" w:rsidRDefault="000A471F" w:rsidP="000A471F">
      <w:pPr>
        <w:pStyle w:val="2"/>
        <w:rPr>
          <w:lang w:eastAsia="zh-CN"/>
        </w:rPr>
      </w:pPr>
      <w:r w:rsidRPr="000A471F">
        <w:rPr>
          <w:rFonts w:hint="eastAsia"/>
          <w:lang w:eastAsia="zh-CN"/>
        </w:rPr>
        <w:t>CSI acquisition for unicast</w:t>
      </w:r>
    </w:p>
    <w:p w14:paraId="093E8245" w14:textId="77777777" w:rsidR="008D24C5" w:rsidRPr="00534496" w:rsidRDefault="008D24C5" w:rsidP="008D24C5">
      <w:pPr>
        <w:rPr>
          <w:rFonts w:eastAsia="宋体"/>
          <w:color w:val="000000"/>
          <w:lang w:eastAsia="zh-CN"/>
        </w:rPr>
      </w:pPr>
      <w:r w:rsidRPr="00534496">
        <w:rPr>
          <w:rFonts w:eastAsia="宋体" w:hint="eastAsia"/>
          <w:color w:val="000000"/>
          <w:lang w:eastAsia="zh-CN"/>
        </w:rPr>
        <w:t>According to NR V2X WID</w:t>
      </w:r>
      <w:r w:rsidR="00534496">
        <w:rPr>
          <w:rFonts w:eastAsia="宋体"/>
          <w:color w:val="000000"/>
          <w:lang w:eastAsia="zh-CN"/>
        </w:rPr>
        <w:t xml:space="preserve"> [1</w:t>
      </w:r>
      <w:r w:rsidR="000C3CC4" w:rsidRPr="00534496">
        <w:rPr>
          <w:rFonts w:eastAsia="宋体"/>
          <w:color w:val="000000"/>
          <w:lang w:eastAsia="zh-CN"/>
        </w:rPr>
        <w:t>]</w:t>
      </w:r>
      <w:r w:rsidRPr="00534496">
        <w:rPr>
          <w:rFonts w:eastAsia="宋体" w:hint="eastAsia"/>
          <w:color w:val="000000"/>
          <w:lang w:eastAsia="zh-CN"/>
        </w:rPr>
        <w:t xml:space="preserve">, </w:t>
      </w:r>
      <w:r w:rsidRPr="00534496">
        <w:rPr>
          <w:rFonts w:eastAsia="宋体"/>
          <w:color w:val="000000"/>
          <w:lang w:eastAsia="zh-CN"/>
        </w:rPr>
        <w:t>sidelink CSI is delivered using PSSCH (including PSSCH containing CSI only)</w:t>
      </w:r>
      <w:r w:rsidR="000C3CC4" w:rsidRPr="00534496">
        <w:rPr>
          <w:rFonts w:eastAsia="宋体"/>
          <w:color w:val="000000"/>
          <w:lang w:eastAsia="zh-CN"/>
        </w:rPr>
        <w:t xml:space="preserve"> and </w:t>
      </w:r>
      <w:r w:rsidRPr="00534496">
        <w:rPr>
          <w:rFonts w:eastAsia="宋体"/>
          <w:color w:val="000000"/>
          <w:lang w:eastAsia="zh-CN"/>
        </w:rPr>
        <w:t xml:space="preserve">using the resource allocation procedure for data transmission. </w:t>
      </w:r>
      <w:r w:rsidR="000C3CC4" w:rsidRPr="00534496">
        <w:rPr>
          <w:rFonts w:eastAsia="宋体"/>
          <w:color w:val="000000"/>
          <w:lang w:eastAsia="zh-CN"/>
        </w:rPr>
        <w:t xml:space="preserve">Furthermore, </w:t>
      </w:r>
      <w:r w:rsidRPr="00534496">
        <w:rPr>
          <w:rFonts w:eastAsia="宋体"/>
          <w:color w:val="000000"/>
          <w:lang w:eastAsia="zh-CN"/>
        </w:rPr>
        <w:t>CQI/RI reporting is supported and they are always reported together.</w:t>
      </w:r>
    </w:p>
    <w:p w14:paraId="198F979F" w14:textId="77777777" w:rsidR="004046C6" w:rsidRPr="00534496" w:rsidRDefault="004046C6" w:rsidP="008D24C5">
      <w:pPr>
        <w:rPr>
          <w:rFonts w:eastAsia="宋体"/>
          <w:color w:val="000000"/>
          <w:lang w:eastAsia="zh-CN"/>
        </w:rPr>
      </w:pPr>
      <w:r w:rsidRPr="00534496">
        <w:rPr>
          <w:rFonts w:eastAsia="宋体"/>
          <w:color w:val="000000"/>
          <w:lang w:eastAsia="zh-CN"/>
        </w:rPr>
        <w:t xml:space="preserve">For </w:t>
      </w:r>
      <w:r w:rsidR="009824B2" w:rsidRPr="00534496">
        <w:rPr>
          <w:rFonts w:eastAsia="宋体"/>
          <w:color w:val="000000"/>
          <w:lang w:eastAsia="zh-CN"/>
        </w:rPr>
        <w:t xml:space="preserve">the RX </w:t>
      </w:r>
      <w:r w:rsidRPr="00534496">
        <w:rPr>
          <w:rFonts w:eastAsia="宋体"/>
          <w:color w:val="000000"/>
          <w:lang w:eastAsia="zh-CN"/>
        </w:rPr>
        <w:t>UE which is triggered for sending CSI reporting, the PSSCH resources can be obtained from gNB if it works in mode 1, or obtained by sensing if it works in mode 2. Then, in the SCI associated with the PSSCH carrying CSI reporting, the RX UE can indicate the target TX UE for receiving the CSI information, so that the TX UE which triggers the CSI reporting can identify the desired one.</w:t>
      </w:r>
      <w:r w:rsidR="009824B2" w:rsidRPr="00534496">
        <w:rPr>
          <w:rFonts w:eastAsia="宋体"/>
          <w:color w:val="000000"/>
          <w:lang w:eastAsia="zh-CN"/>
        </w:rPr>
        <w:t xml:space="preserve"> </w:t>
      </w:r>
      <w:r w:rsidRPr="00534496">
        <w:rPr>
          <w:rFonts w:eastAsia="宋体"/>
          <w:color w:val="000000"/>
          <w:lang w:eastAsia="zh-CN"/>
        </w:rPr>
        <w:t>In this case, it only requires that the PSSCH transmitting resource pool of the RX UE is included by the PSSCH receivi</w:t>
      </w:r>
      <w:r w:rsidR="003C1EB8" w:rsidRPr="00534496">
        <w:rPr>
          <w:rFonts w:eastAsia="宋体"/>
          <w:color w:val="000000"/>
          <w:lang w:eastAsia="zh-CN"/>
        </w:rPr>
        <w:t xml:space="preserve">ng resource pool of the TX UE. </w:t>
      </w:r>
    </w:p>
    <w:p w14:paraId="34B8774B" w14:textId="4F441A59" w:rsidR="008D24C5" w:rsidRPr="00534496" w:rsidRDefault="009824B2" w:rsidP="008D24C5">
      <w:pPr>
        <w:rPr>
          <w:rFonts w:eastAsia="宋体"/>
          <w:color w:val="000000"/>
          <w:lang w:eastAsia="zh-CN"/>
        </w:rPr>
      </w:pPr>
      <w:r w:rsidRPr="00534496">
        <w:rPr>
          <w:rFonts w:eastAsia="宋体"/>
          <w:color w:val="000000"/>
          <w:lang w:eastAsia="zh-CN"/>
        </w:rPr>
        <w:t>On the other hand, if the</w:t>
      </w:r>
      <w:r w:rsidR="008D24C5" w:rsidRPr="00534496">
        <w:rPr>
          <w:rFonts w:eastAsia="宋体"/>
          <w:color w:val="000000"/>
          <w:lang w:eastAsia="zh-CN"/>
        </w:rPr>
        <w:t xml:space="preserve"> </w:t>
      </w:r>
      <w:r w:rsidR="00D76A42">
        <w:rPr>
          <w:rFonts w:eastAsia="宋体"/>
          <w:color w:val="000000"/>
          <w:lang w:eastAsia="zh-CN"/>
        </w:rPr>
        <w:t>TX</w:t>
      </w:r>
      <w:r w:rsidR="008D24C5" w:rsidRPr="00534496">
        <w:rPr>
          <w:rFonts w:eastAsia="宋体"/>
          <w:color w:val="000000"/>
          <w:lang w:eastAsia="zh-CN"/>
        </w:rPr>
        <w:t xml:space="preserve"> UE determine</w:t>
      </w:r>
      <w:r w:rsidRPr="00534496">
        <w:rPr>
          <w:rFonts w:eastAsia="宋体"/>
          <w:color w:val="000000"/>
          <w:lang w:eastAsia="zh-CN"/>
        </w:rPr>
        <w:t>s</w:t>
      </w:r>
      <w:r w:rsidR="008D24C5" w:rsidRPr="00534496">
        <w:rPr>
          <w:rFonts w:eastAsia="宋体"/>
          <w:color w:val="000000"/>
          <w:lang w:eastAsia="zh-CN"/>
        </w:rPr>
        <w:t xml:space="preserve"> the PSSCH resource for the RX UE for CSI reporting, </w:t>
      </w:r>
      <w:r w:rsidRPr="00534496">
        <w:rPr>
          <w:rFonts w:eastAsia="宋体"/>
          <w:color w:val="000000"/>
          <w:lang w:eastAsia="zh-CN"/>
        </w:rPr>
        <w:t>it will be quite complicated</w:t>
      </w:r>
      <w:r w:rsidR="008D24C5" w:rsidRPr="00534496">
        <w:rPr>
          <w:rFonts w:eastAsia="宋体"/>
          <w:color w:val="000000"/>
          <w:lang w:eastAsia="zh-CN"/>
        </w:rPr>
        <w:t>.</w:t>
      </w:r>
      <w:r w:rsidRPr="00534496">
        <w:rPr>
          <w:rFonts w:eastAsia="宋体"/>
          <w:color w:val="000000"/>
          <w:lang w:eastAsia="zh-CN"/>
        </w:rPr>
        <w:t xml:space="preserve"> First, the </w:t>
      </w:r>
      <w:r w:rsidR="00D76A42">
        <w:rPr>
          <w:rFonts w:eastAsia="宋体"/>
          <w:color w:val="000000"/>
          <w:lang w:eastAsia="zh-CN"/>
        </w:rPr>
        <w:t>TX</w:t>
      </w:r>
      <w:r w:rsidRPr="00534496">
        <w:rPr>
          <w:rFonts w:eastAsia="宋体"/>
          <w:color w:val="000000"/>
          <w:lang w:eastAsia="zh-CN"/>
        </w:rPr>
        <w:t xml:space="preserve"> UE and the RX UE may work in different modes, i.e., the </w:t>
      </w:r>
      <w:r w:rsidR="00D76A42">
        <w:rPr>
          <w:rFonts w:eastAsia="宋体"/>
          <w:color w:val="000000"/>
          <w:lang w:eastAsia="zh-CN"/>
        </w:rPr>
        <w:t>TX</w:t>
      </w:r>
      <w:r w:rsidRPr="00534496">
        <w:rPr>
          <w:rFonts w:eastAsia="宋体"/>
          <w:color w:val="000000"/>
          <w:lang w:eastAsia="zh-CN"/>
        </w:rPr>
        <w:t xml:space="preserve"> UE works in mode 1 and the RX UE works in mode 2, and vice versa, it may be not possible for the TX UE to allocate proper PSSCH resource for the RX UE. Even if both the TX UE and the RX UE work in same mode, indication the determined PSSCH resources to the RX UE requires additional control </w:t>
      </w:r>
      <w:r w:rsidR="00D76A42" w:rsidRPr="00534496">
        <w:rPr>
          <w:rFonts w:eastAsia="宋体"/>
          <w:color w:val="000000"/>
          <w:lang w:eastAsia="zh-CN"/>
        </w:rPr>
        <w:t>signaling</w:t>
      </w:r>
      <w:r w:rsidRPr="00534496">
        <w:rPr>
          <w:rFonts w:eastAsia="宋体"/>
          <w:color w:val="000000"/>
          <w:lang w:eastAsia="zh-CN"/>
        </w:rPr>
        <w:t>. Therefore, it is preferred that PSSCH resources are determined by the RX UE which is triggered for sending CSI reporting.</w:t>
      </w:r>
      <w:r w:rsidR="008D24C5" w:rsidRPr="00534496">
        <w:rPr>
          <w:rFonts w:eastAsia="宋体"/>
          <w:color w:val="000000"/>
          <w:lang w:eastAsia="zh-CN"/>
        </w:rPr>
        <w:t xml:space="preserve"> </w:t>
      </w:r>
    </w:p>
    <w:p w14:paraId="23C54B7E" w14:textId="77777777" w:rsidR="008D24C5" w:rsidRPr="003449E8" w:rsidRDefault="008D24C5" w:rsidP="008D24C5">
      <w:pPr>
        <w:rPr>
          <w:b/>
          <w:i/>
          <w:lang w:val="en-GB"/>
        </w:rPr>
      </w:pPr>
      <w:r w:rsidRPr="003449E8">
        <w:rPr>
          <w:b/>
          <w:i/>
          <w:lang w:val="en-GB"/>
        </w:rPr>
        <w:t>Proposal</w:t>
      </w:r>
      <w:r w:rsidR="00C01669">
        <w:rPr>
          <w:rFonts w:hint="eastAsia"/>
          <w:b/>
          <w:i/>
          <w:lang w:val="en-GB" w:eastAsia="zh-CN"/>
        </w:rPr>
        <w:t xml:space="preserve"> </w:t>
      </w:r>
      <w:r w:rsidR="00EF6578">
        <w:rPr>
          <w:b/>
          <w:i/>
          <w:lang w:val="en-GB" w:eastAsia="zh-CN"/>
        </w:rPr>
        <w:t>9</w:t>
      </w:r>
      <w:r w:rsidR="00C01669">
        <w:rPr>
          <w:rFonts w:hint="eastAsia"/>
          <w:b/>
          <w:i/>
          <w:lang w:val="en-GB" w:eastAsia="zh-CN"/>
        </w:rPr>
        <w:t>:</w:t>
      </w:r>
      <w:r w:rsidR="00983CFF">
        <w:rPr>
          <w:b/>
          <w:i/>
          <w:lang w:val="en-GB"/>
        </w:rPr>
        <w:t xml:space="preserve"> </w:t>
      </w:r>
      <w:r w:rsidR="00BE1BC8">
        <w:rPr>
          <w:b/>
          <w:i/>
          <w:lang w:val="en-GB"/>
        </w:rPr>
        <w:t xml:space="preserve">Support that </w:t>
      </w:r>
      <w:r w:rsidRPr="003449E8">
        <w:rPr>
          <w:b/>
          <w:i/>
          <w:lang w:val="en-GB"/>
        </w:rPr>
        <w:t xml:space="preserve">RX UE </w:t>
      </w:r>
      <w:r w:rsidR="00BE1BC8">
        <w:rPr>
          <w:b/>
          <w:i/>
          <w:lang w:val="en-GB"/>
        </w:rPr>
        <w:t>determines</w:t>
      </w:r>
      <w:r w:rsidRPr="003449E8">
        <w:rPr>
          <w:b/>
          <w:i/>
          <w:lang w:val="en-GB"/>
        </w:rPr>
        <w:t xml:space="preserve"> the PSSCH resources</w:t>
      </w:r>
      <w:r w:rsidR="002B6707">
        <w:rPr>
          <w:b/>
          <w:i/>
          <w:lang w:val="en-GB"/>
        </w:rPr>
        <w:t xml:space="preserve"> to carry sidelink CSI</w:t>
      </w:r>
      <w:r w:rsidRPr="003449E8">
        <w:rPr>
          <w:b/>
          <w:i/>
          <w:lang w:val="en-GB"/>
        </w:rPr>
        <w:t xml:space="preserve">. </w:t>
      </w:r>
    </w:p>
    <w:p w14:paraId="62EDF30B" w14:textId="77777777" w:rsidR="005D675A" w:rsidRPr="00534496" w:rsidRDefault="005D675A" w:rsidP="00534496">
      <w:pPr>
        <w:rPr>
          <w:rFonts w:eastAsia="宋体"/>
          <w:color w:val="000000"/>
          <w:lang w:eastAsia="zh-CN"/>
        </w:rPr>
      </w:pPr>
      <w:r w:rsidRPr="00534496">
        <w:rPr>
          <w:rFonts w:eastAsia="宋体"/>
          <w:color w:val="000000"/>
          <w:lang w:eastAsia="zh-CN"/>
        </w:rPr>
        <w:t xml:space="preserve">Since PMI feedback is not supported in sidelink, some PMI-related/precoder issue should be reconsidered for their presence. First, the concept of PRG may still be utilized for sidelink. The size of PRG can reuse Uu’s definition or depend on the bandwidth of resource pool, which deserves further discussion. Without any PMI information, </w:t>
      </w:r>
      <w:r w:rsidR="00FF7D5F" w:rsidRPr="00534496">
        <w:rPr>
          <w:rFonts w:eastAsia="宋体"/>
          <w:color w:val="000000"/>
          <w:lang w:eastAsia="zh-CN"/>
        </w:rPr>
        <w:t xml:space="preserve">TX </w:t>
      </w:r>
      <w:r w:rsidRPr="00534496">
        <w:rPr>
          <w:rFonts w:eastAsia="宋体"/>
          <w:color w:val="000000"/>
          <w:lang w:eastAsia="zh-CN"/>
        </w:rPr>
        <w:t>UE may determine the precoders based on channel reciprocity. Second, the sidelink CSI reporting can reuse Uu non-PMI reporting, which also means no codebook-design is needed.</w:t>
      </w:r>
    </w:p>
    <w:p w14:paraId="5D91D7C4" w14:textId="77777777" w:rsidR="005D675A" w:rsidRPr="00534496" w:rsidRDefault="005D675A" w:rsidP="00534496">
      <w:pPr>
        <w:rPr>
          <w:b/>
          <w:i/>
          <w:lang w:val="en-GB"/>
        </w:rPr>
      </w:pPr>
      <w:r w:rsidRPr="00534496">
        <w:rPr>
          <w:b/>
          <w:i/>
          <w:lang w:val="en-GB"/>
        </w:rPr>
        <w:lastRenderedPageBreak/>
        <w:t>Proposal</w:t>
      </w:r>
      <w:r w:rsidR="00C01669" w:rsidRPr="00534496">
        <w:rPr>
          <w:b/>
          <w:i/>
          <w:lang w:val="en-GB"/>
        </w:rPr>
        <w:t xml:space="preserve"> </w:t>
      </w:r>
      <w:r w:rsidR="00EF6578" w:rsidRPr="00534496">
        <w:rPr>
          <w:b/>
          <w:i/>
          <w:lang w:val="en-GB"/>
        </w:rPr>
        <w:t>10</w:t>
      </w:r>
      <w:r w:rsidRPr="00534496">
        <w:rPr>
          <w:b/>
          <w:i/>
          <w:lang w:val="en-GB"/>
        </w:rPr>
        <w:t>: Uu non-PMI scheme could be a start point for sidelink CSI acquisition/feedback</w:t>
      </w:r>
      <w:r w:rsidR="00C01669" w:rsidRPr="00534496">
        <w:rPr>
          <w:b/>
          <w:i/>
          <w:lang w:val="en-GB"/>
        </w:rPr>
        <w:t>.</w:t>
      </w:r>
      <w:r w:rsidR="003C1EB8" w:rsidRPr="00534496">
        <w:rPr>
          <w:b/>
          <w:i/>
          <w:lang w:val="en-GB"/>
        </w:rPr>
        <w:t xml:space="preserve"> </w:t>
      </w:r>
    </w:p>
    <w:p w14:paraId="3F0F7430" w14:textId="77777777" w:rsidR="005D675A" w:rsidRPr="00534496" w:rsidRDefault="005D675A" w:rsidP="00534496">
      <w:pPr>
        <w:rPr>
          <w:rFonts w:eastAsia="宋体"/>
          <w:color w:val="000000"/>
          <w:lang w:eastAsia="zh-CN"/>
        </w:rPr>
      </w:pPr>
      <w:r w:rsidRPr="00534496">
        <w:rPr>
          <w:rFonts w:eastAsia="宋体"/>
          <w:color w:val="000000"/>
          <w:lang w:eastAsia="zh-CN"/>
        </w:rPr>
        <w:t xml:space="preserve">In Uu link, we have IMR for interference measurement. In sidelink, IMR may not be necessary for some reasons. First, interference can also be evaluated on CMR. Second, during the sensing procedure </w:t>
      </w:r>
      <w:r w:rsidR="00540400" w:rsidRPr="00534496">
        <w:rPr>
          <w:rFonts w:eastAsia="宋体"/>
          <w:color w:val="000000"/>
          <w:lang w:eastAsia="zh-CN"/>
        </w:rPr>
        <w:t>TX</w:t>
      </w:r>
      <w:r w:rsidRPr="00534496">
        <w:rPr>
          <w:rFonts w:eastAsia="宋体"/>
          <w:color w:val="000000"/>
          <w:lang w:eastAsia="zh-CN"/>
        </w:rPr>
        <w:t xml:space="preserve"> UE will evaluate the interference level which is equivalent to the functionality of IMR. Third, one of the main function of IMR is to evaluate the MU-interference, which is not the case in sidelink.</w:t>
      </w:r>
    </w:p>
    <w:p w14:paraId="4EE92430" w14:textId="77777777" w:rsidR="005D675A" w:rsidRDefault="005D675A" w:rsidP="00534496">
      <w:pPr>
        <w:rPr>
          <w:b/>
          <w:i/>
          <w:lang w:val="en-GB"/>
        </w:rPr>
      </w:pPr>
      <w:r w:rsidRPr="00534496">
        <w:rPr>
          <w:b/>
          <w:i/>
          <w:lang w:val="en-GB"/>
        </w:rPr>
        <w:t>Proposal</w:t>
      </w:r>
      <w:r w:rsidR="00C01669" w:rsidRPr="00534496">
        <w:rPr>
          <w:b/>
          <w:i/>
          <w:lang w:val="en-GB"/>
        </w:rPr>
        <w:t xml:space="preserve"> </w:t>
      </w:r>
      <w:r w:rsidR="00EF6578" w:rsidRPr="00534496">
        <w:rPr>
          <w:b/>
          <w:i/>
          <w:lang w:val="en-GB"/>
        </w:rPr>
        <w:t>11</w:t>
      </w:r>
      <w:r w:rsidRPr="00534496">
        <w:rPr>
          <w:b/>
          <w:i/>
          <w:lang w:val="en-GB"/>
        </w:rPr>
        <w:t>: No need to introduce IMR.</w:t>
      </w:r>
    </w:p>
    <w:p w14:paraId="7488282D" w14:textId="396AE7F1" w:rsidR="00742B6D" w:rsidRPr="00D76A42" w:rsidRDefault="00742B6D" w:rsidP="00742B6D">
      <w:pPr>
        <w:rPr>
          <w:rFonts w:eastAsia="宋体"/>
          <w:color w:val="000000"/>
          <w:lang w:eastAsia="zh-CN"/>
        </w:rPr>
      </w:pPr>
      <w:r w:rsidRPr="00D76A42">
        <w:rPr>
          <w:rFonts w:eastAsia="宋体"/>
          <w:color w:val="000000"/>
          <w:lang w:eastAsia="zh-CN"/>
        </w:rPr>
        <w:t>Currently, standalone CSI-RS has already been precluded in sidelink which obviously somewhat constrain the flexibility. To alleviate this issue, it could be possible to enable UEs to use the CSI-RS accompanying different UE’s data. Meanwhile, extra related signalling may need to be introduced which deserves further studies.</w:t>
      </w:r>
    </w:p>
    <w:p w14:paraId="267A4773" w14:textId="6C292209" w:rsidR="00742B6D" w:rsidRDefault="00742B6D" w:rsidP="00742B6D">
      <w:pPr>
        <w:rPr>
          <w:b/>
          <w:i/>
          <w:lang w:val="en-GB"/>
        </w:rPr>
      </w:pPr>
      <w:r w:rsidRPr="00534496">
        <w:rPr>
          <w:b/>
          <w:i/>
          <w:lang w:val="en-GB"/>
        </w:rPr>
        <w:t xml:space="preserve">Proposal </w:t>
      </w:r>
      <w:r w:rsidR="00D76A42">
        <w:rPr>
          <w:b/>
          <w:i/>
          <w:lang w:val="en-GB"/>
        </w:rPr>
        <w:t>12</w:t>
      </w:r>
      <w:r w:rsidRPr="00534496">
        <w:rPr>
          <w:b/>
          <w:i/>
          <w:lang w:val="en-GB"/>
        </w:rPr>
        <w:t>:</w:t>
      </w:r>
      <w:r>
        <w:rPr>
          <w:b/>
          <w:i/>
          <w:lang w:val="en-GB"/>
        </w:rPr>
        <w:t xml:space="preserve"> With the premise of supporting only non-standalone CSI-RS, study the feasibility of allowing UE to use CSI-RS accompanying other UE’s data</w:t>
      </w:r>
      <w:r w:rsidRPr="00534496">
        <w:rPr>
          <w:b/>
          <w:i/>
          <w:lang w:val="en-GB"/>
        </w:rPr>
        <w:t>.</w:t>
      </w:r>
    </w:p>
    <w:p w14:paraId="611E1B9A" w14:textId="77777777" w:rsidR="000A471F" w:rsidRPr="000A471F" w:rsidRDefault="000A471F" w:rsidP="000A471F">
      <w:pPr>
        <w:pStyle w:val="2"/>
        <w:rPr>
          <w:lang w:eastAsia="zh-CN"/>
        </w:rPr>
      </w:pPr>
      <w:r w:rsidRPr="000A471F">
        <w:rPr>
          <w:lang w:eastAsia="zh-CN"/>
        </w:rPr>
        <w:t xml:space="preserve">Power control </w:t>
      </w:r>
    </w:p>
    <w:p w14:paraId="5B15DECD" w14:textId="53BF01A8" w:rsidR="00B942FF" w:rsidRDefault="0058358A">
      <w:pPr>
        <w:rPr>
          <w:rFonts w:eastAsia="宋体"/>
          <w:color w:val="000000"/>
          <w:lang w:eastAsia="zh-CN"/>
        </w:rPr>
      </w:pPr>
      <w:r w:rsidRPr="0058358A">
        <w:rPr>
          <w:rFonts w:eastAsia="宋体"/>
          <w:color w:val="000000"/>
          <w:lang w:eastAsia="zh-CN"/>
        </w:rPr>
        <w:t>In previous meetings, it was agreed to support sidelink open-loop power control</w:t>
      </w:r>
      <w:r w:rsidR="00D76A42">
        <w:rPr>
          <w:rFonts w:eastAsia="宋体" w:hint="eastAsia"/>
          <w:color w:val="000000"/>
          <w:lang w:eastAsia="zh-CN"/>
        </w:rPr>
        <w:t>,</w:t>
      </w:r>
      <w:r w:rsidRPr="0058358A">
        <w:rPr>
          <w:rFonts w:eastAsia="宋体"/>
          <w:color w:val="000000"/>
          <w:lang w:eastAsia="zh-CN"/>
        </w:rPr>
        <w:t xml:space="preserve"> and both sidelink pathloss and Uu pathloss are applied to sidelink open-loop power control. </w:t>
      </w:r>
    </w:p>
    <w:p w14:paraId="6120CF0B" w14:textId="06A769E4" w:rsidR="00A6599D" w:rsidRPr="00D76A42" w:rsidRDefault="00A6599D" w:rsidP="00D76A42">
      <w:pPr>
        <w:spacing w:after="60"/>
        <w:rPr>
          <w:rFonts w:eastAsia="宋体"/>
          <w:i/>
          <w:color w:val="000000"/>
          <w:lang w:eastAsia="zh-CN"/>
        </w:rPr>
      </w:pPr>
      <w:r w:rsidRPr="00D76A42">
        <w:rPr>
          <w:rFonts w:eastAsia="宋体"/>
          <w:i/>
          <w:color w:val="000000"/>
          <w:lang w:eastAsia="zh-CN"/>
        </w:rPr>
        <w:t>RAN1 #97</w:t>
      </w:r>
    </w:p>
    <w:p w14:paraId="70A25743" w14:textId="77777777" w:rsidR="00A6599D" w:rsidRPr="00D76A42" w:rsidRDefault="00A6599D" w:rsidP="00D76A42">
      <w:pPr>
        <w:spacing w:after="60"/>
        <w:ind w:left="1440" w:hanging="1440"/>
        <w:rPr>
          <w:i/>
        </w:rPr>
      </w:pPr>
      <w:r w:rsidRPr="00D76A42">
        <w:rPr>
          <w:i/>
          <w:highlight w:val="green"/>
        </w:rPr>
        <w:t>Agreements</w:t>
      </w:r>
      <w:r w:rsidRPr="00D76A42">
        <w:rPr>
          <w:i/>
        </w:rPr>
        <w:t>:</w:t>
      </w:r>
    </w:p>
    <w:p w14:paraId="1EFA8A46" w14:textId="77777777" w:rsidR="00A6599D" w:rsidRPr="00D76A42" w:rsidRDefault="00A6599D" w:rsidP="00D76A42">
      <w:pPr>
        <w:pStyle w:val="LGTdoc"/>
        <w:numPr>
          <w:ilvl w:val="0"/>
          <w:numId w:val="18"/>
        </w:numPr>
        <w:spacing w:afterLines="0" w:after="60" w:line="240" w:lineRule="auto"/>
        <w:rPr>
          <w:i/>
          <w:szCs w:val="22"/>
          <w:lang w:val="en-US"/>
        </w:rPr>
      </w:pPr>
      <w:r w:rsidRPr="00D76A42">
        <w:rPr>
          <w:i/>
          <w:szCs w:val="22"/>
          <w:lang w:val="en-US"/>
        </w:rPr>
        <w:t>For sidelink transmit power control,</w:t>
      </w:r>
    </w:p>
    <w:p w14:paraId="0C975D40" w14:textId="77777777" w:rsidR="00A6599D" w:rsidRPr="00D76A42" w:rsidRDefault="00A6599D" w:rsidP="00D76A42">
      <w:pPr>
        <w:pStyle w:val="LGTdoc"/>
        <w:numPr>
          <w:ilvl w:val="1"/>
          <w:numId w:val="18"/>
        </w:numPr>
        <w:spacing w:afterLines="0" w:after="60" w:line="240" w:lineRule="auto"/>
        <w:rPr>
          <w:i/>
          <w:szCs w:val="22"/>
          <w:lang w:val="en-US"/>
        </w:rPr>
      </w:pPr>
      <w:r w:rsidRPr="00D76A42">
        <w:rPr>
          <w:i/>
          <w:szCs w:val="22"/>
          <w:lang w:val="en-US"/>
        </w:rPr>
        <w:t>Total sidelink transmit power is the same in the symbols used for PSCCH/PSSCH transmissions in a slot.</w:t>
      </w:r>
    </w:p>
    <w:p w14:paraId="25E10E1C" w14:textId="77777777" w:rsidR="00A6599D" w:rsidRPr="00D76A42" w:rsidRDefault="00A6599D" w:rsidP="00D76A42">
      <w:pPr>
        <w:pStyle w:val="LGTdoc"/>
        <w:numPr>
          <w:ilvl w:val="2"/>
          <w:numId w:val="18"/>
        </w:numPr>
        <w:spacing w:afterLines="0" w:after="60" w:line="240" w:lineRule="auto"/>
        <w:rPr>
          <w:i/>
          <w:color w:val="FF0000"/>
          <w:szCs w:val="22"/>
          <w:lang w:val="en-US"/>
        </w:rPr>
      </w:pPr>
      <w:r w:rsidRPr="00D76A42">
        <w:rPr>
          <w:i/>
          <w:color w:val="FF0000"/>
          <w:szCs w:val="22"/>
          <w:lang w:val="en-US"/>
        </w:rPr>
        <w:t>FFS whether/how to handle simultaneous transmission of sidelink and uplink</w:t>
      </w:r>
    </w:p>
    <w:p w14:paraId="45E701F1" w14:textId="77777777" w:rsidR="00A6599D" w:rsidRPr="00D76A42" w:rsidRDefault="00A6599D" w:rsidP="00D76A42">
      <w:pPr>
        <w:pStyle w:val="LGTdoc"/>
        <w:numPr>
          <w:ilvl w:val="1"/>
          <w:numId w:val="18"/>
        </w:numPr>
        <w:spacing w:afterLines="0" w:after="60" w:line="240" w:lineRule="auto"/>
        <w:rPr>
          <w:i/>
          <w:szCs w:val="22"/>
          <w:lang w:val="en-US"/>
        </w:rPr>
      </w:pPr>
      <w:r w:rsidRPr="00D76A42">
        <w:rPr>
          <w:i/>
          <w:szCs w:val="22"/>
          <w:lang w:val="en-US"/>
        </w:rPr>
        <w:t>The maximum SL transmit power is (pre-)configured to the TX UE.</w:t>
      </w:r>
    </w:p>
    <w:p w14:paraId="4A42561D" w14:textId="77777777" w:rsidR="00A6599D" w:rsidRPr="00D76A42" w:rsidRDefault="00A6599D" w:rsidP="00D76A42">
      <w:pPr>
        <w:pStyle w:val="LGTdoc"/>
        <w:numPr>
          <w:ilvl w:val="2"/>
          <w:numId w:val="18"/>
        </w:numPr>
        <w:spacing w:afterLines="0" w:after="60" w:line="240" w:lineRule="auto"/>
        <w:rPr>
          <w:i/>
          <w:szCs w:val="22"/>
          <w:lang w:val="en-US"/>
        </w:rPr>
      </w:pPr>
      <w:r w:rsidRPr="00D76A42">
        <w:rPr>
          <w:i/>
          <w:szCs w:val="22"/>
          <w:lang w:val="en-US"/>
        </w:rPr>
        <w:t>FFS on details (e.g., whether the maximum power is dependent of parameters such as the priority of PSCCH/PSSCH)</w:t>
      </w:r>
    </w:p>
    <w:p w14:paraId="6DEE6F06" w14:textId="77777777" w:rsidR="00A6599D" w:rsidRPr="00D76A42" w:rsidRDefault="00A6599D" w:rsidP="00D76A42">
      <w:pPr>
        <w:spacing w:after="60"/>
        <w:ind w:left="1440" w:hanging="1440"/>
        <w:rPr>
          <w:i/>
        </w:rPr>
      </w:pPr>
      <w:r w:rsidRPr="00D76A42">
        <w:rPr>
          <w:i/>
          <w:highlight w:val="green"/>
        </w:rPr>
        <w:t>Agreements</w:t>
      </w:r>
      <w:r w:rsidRPr="00D76A42">
        <w:rPr>
          <w:i/>
        </w:rPr>
        <w:t>:</w:t>
      </w:r>
    </w:p>
    <w:p w14:paraId="6F2626DF" w14:textId="77777777" w:rsidR="00A6599D" w:rsidRPr="00D76A42" w:rsidRDefault="00A6599D" w:rsidP="00D76A42">
      <w:pPr>
        <w:pStyle w:val="LGTdoc"/>
        <w:numPr>
          <w:ilvl w:val="0"/>
          <w:numId w:val="19"/>
        </w:numPr>
        <w:spacing w:afterLines="0" w:after="60" w:line="240" w:lineRule="auto"/>
        <w:rPr>
          <w:i/>
          <w:szCs w:val="22"/>
          <w:lang w:val="en-US"/>
        </w:rPr>
      </w:pPr>
      <w:r w:rsidRPr="00D76A42">
        <w:rPr>
          <w:i/>
          <w:szCs w:val="22"/>
          <w:lang w:val="en-US"/>
        </w:rPr>
        <w:t>For the SL open-loop power control, a UE can be configured to use DL pathloss (between TX UE and gNB) only, SL pathloss (between TX UE and RX UE) only, or both DL pathloss and SL pathloss.</w:t>
      </w:r>
    </w:p>
    <w:p w14:paraId="25AE3638" w14:textId="77777777" w:rsidR="00A6599D" w:rsidRPr="00D76A42" w:rsidRDefault="00A6599D" w:rsidP="00D76A42">
      <w:pPr>
        <w:pStyle w:val="LGTdoc"/>
        <w:numPr>
          <w:ilvl w:val="0"/>
          <w:numId w:val="19"/>
        </w:numPr>
        <w:spacing w:afterLines="0" w:after="60" w:line="240" w:lineRule="auto"/>
        <w:rPr>
          <w:i/>
          <w:szCs w:val="22"/>
          <w:lang w:val="en-US"/>
        </w:rPr>
      </w:pPr>
      <w:r w:rsidRPr="00D76A42">
        <w:rPr>
          <w:i/>
          <w:szCs w:val="22"/>
          <w:lang w:val="en-US"/>
        </w:rPr>
        <w:t>When the SL open-loop power control is configured to use both DL pathloss and SL pathloss,</w:t>
      </w:r>
    </w:p>
    <w:p w14:paraId="2762C9E7" w14:textId="77777777" w:rsidR="00A6599D" w:rsidRPr="00D76A42" w:rsidRDefault="00A6599D" w:rsidP="00D76A42">
      <w:pPr>
        <w:pStyle w:val="LGTdoc"/>
        <w:numPr>
          <w:ilvl w:val="1"/>
          <w:numId w:val="19"/>
        </w:numPr>
        <w:spacing w:afterLines="0" w:after="60" w:line="240" w:lineRule="auto"/>
        <w:rPr>
          <w:i/>
          <w:szCs w:val="22"/>
          <w:lang w:val="en-US"/>
        </w:rPr>
      </w:pPr>
      <w:r w:rsidRPr="00D76A42">
        <w:rPr>
          <w:i/>
          <w:szCs w:val="22"/>
          <w:lang w:val="en-US"/>
        </w:rPr>
        <w:t>The minimum of the power values given by open-loop power control based on DL pathloss and the open-loop power control based on SL pathloss is taken.</w:t>
      </w:r>
    </w:p>
    <w:p w14:paraId="13E8684E" w14:textId="77777777" w:rsidR="00A6599D" w:rsidRPr="00D76A42" w:rsidRDefault="00A6599D" w:rsidP="00D76A42">
      <w:pPr>
        <w:pStyle w:val="LGTdoc"/>
        <w:numPr>
          <w:ilvl w:val="2"/>
          <w:numId w:val="19"/>
        </w:numPr>
        <w:spacing w:afterLines="0" w:after="60" w:line="240" w:lineRule="auto"/>
        <w:rPr>
          <w:i/>
          <w:szCs w:val="22"/>
          <w:lang w:val="en-US"/>
        </w:rPr>
      </w:pPr>
      <w:r w:rsidRPr="00D76A42">
        <w:rPr>
          <w:i/>
          <w:szCs w:val="22"/>
          <w:lang w:val="en-US"/>
        </w:rPr>
        <w:t>(</w:t>
      </w:r>
      <w:r w:rsidRPr="00D76A42">
        <w:rPr>
          <w:i/>
          <w:szCs w:val="22"/>
          <w:highlight w:val="darkYellow"/>
          <w:lang w:val="en-US"/>
        </w:rPr>
        <w:t>Working assumption</w:t>
      </w:r>
      <w:r w:rsidRPr="00D76A42">
        <w:rPr>
          <w:i/>
          <w:szCs w:val="22"/>
          <w:lang w:val="en-US"/>
        </w:rPr>
        <w:t>) P0 and alpha values are separately (pre-)configured for DL pathloss and SL pathloss.</w:t>
      </w:r>
    </w:p>
    <w:p w14:paraId="0A9F825D" w14:textId="61AF5961" w:rsidR="001F3EC1" w:rsidRPr="00D76A42" w:rsidRDefault="001F3EC1" w:rsidP="001F3EC1">
      <w:pPr>
        <w:rPr>
          <w:lang w:val="en-GB"/>
        </w:rPr>
      </w:pPr>
      <w:r w:rsidRPr="00D76A42">
        <w:rPr>
          <w:lang w:val="en-GB"/>
        </w:rPr>
        <w:t xml:space="preserve">In order to match the coverage of the PSCCH channel and the associated PSFCH channel, power control of the PSFCH channel is required. </w:t>
      </w:r>
      <w:r w:rsidR="00C378FD" w:rsidRPr="00D76A42">
        <w:rPr>
          <w:lang w:val="en-GB"/>
        </w:rPr>
        <w:t>Considering that t</w:t>
      </w:r>
      <w:r w:rsidR="00AF2289" w:rsidRPr="00D76A42">
        <w:rPr>
          <w:lang w:val="en-GB"/>
        </w:rPr>
        <w:t>he payload</w:t>
      </w:r>
      <w:r w:rsidR="00C378FD" w:rsidRPr="00D76A42">
        <w:rPr>
          <w:lang w:val="en-GB"/>
        </w:rPr>
        <w:t>s</w:t>
      </w:r>
      <w:r w:rsidR="00AF2289" w:rsidRPr="00D76A42">
        <w:rPr>
          <w:lang w:val="en-GB"/>
        </w:rPr>
        <w:t xml:space="preserve"> </w:t>
      </w:r>
      <w:r w:rsidR="00C378FD" w:rsidRPr="00D76A42">
        <w:rPr>
          <w:lang w:val="en-GB"/>
        </w:rPr>
        <w:t xml:space="preserve">of </w:t>
      </w:r>
      <w:r w:rsidR="00AF2289" w:rsidRPr="00D76A42">
        <w:rPr>
          <w:lang w:val="en-GB"/>
        </w:rPr>
        <w:t xml:space="preserve">PSCCH and PSFCH </w:t>
      </w:r>
      <w:r w:rsidR="00C378FD" w:rsidRPr="00D76A42">
        <w:rPr>
          <w:lang w:val="en-GB"/>
        </w:rPr>
        <w:t>would be quite different</w:t>
      </w:r>
      <w:r w:rsidRPr="00D76A42">
        <w:rPr>
          <w:lang w:val="en-GB"/>
        </w:rPr>
        <w:t>,</w:t>
      </w:r>
      <w:r w:rsidR="00C378FD" w:rsidRPr="00D76A42">
        <w:rPr>
          <w:lang w:val="en-GB"/>
        </w:rPr>
        <w:t xml:space="preserve"> </w:t>
      </w:r>
      <w:r w:rsidRPr="00D76A42">
        <w:rPr>
          <w:lang w:val="en-GB"/>
        </w:rPr>
        <w:t xml:space="preserve">TX </w:t>
      </w:r>
      <w:r w:rsidR="00C378FD" w:rsidRPr="00D76A42">
        <w:rPr>
          <w:lang w:val="en-GB"/>
        </w:rPr>
        <w:t xml:space="preserve">and RX </w:t>
      </w:r>
      <w:r w:rsidRPr="00D76A42">
        <w:rPr>
          <w:lang w:val="en-GB"/>
        </w:rPr>
        <w:t>UE</w:t>
      </w:r>
      <w:r w:rsidR="00C378FD" w:rsidRPr="00D76A42">
        <w:rPr>
          <w:lang w:val="en-GB"/>
        </w:rPr>
        <w:t>s</w:t>
      </w:r>
      <w:r w:rsidRPr="00D76A42">
        <w:rPr>
          <w:lang w:val="en-GB"/>
        </w:rPr>
        <w:t xml:space="preserve"> </w:t>
      </w:r>
      <w:r w:rsidR="00C378FD" w:rsidRPr="00D76A42">
        <w:rPr>
          <w:lang w:val="en-GB"/>
        </w:rPr>
        <w:t xml:space="preserve">suffer </w:t>
      </w:r>
      <w:r w:rsidRPr="00D76A42">
        <w:rPr>
          <w:lang w:val="en-GB"/>
        </w:rPr>
        <w:t>different</w:t>
      </w:r>
      <w:r w:rsidR="00C378FD" w:rsidRPr="00D76A42">
        <w:rPr>
          <w:lang w:val="en-GB"/>
        </w:rPr>
        <w:t xml:space="preserve"> interference levels, and </w:t>
      </w:r>
      <w:r w:rsidR="001B7554" w:rsidRPr="00D76A42">
        <w:rPr>
          <w:lang w:val="en-GB"/>
        </w:rPr>
        <w:t xml:space="preserve">the required performance of PSCCH/PSSCH and PSFCH </w:t>
      </w:r>
      <w:r w:rsidR="00C378FD" w:rsidRPr="00D76A42">
        <w:rPr>
          <w:lang w:val="en-GB"/>
        </w:rPr>
        <w:t>may vary</w:t>
      </w:r>
      <w:r w:rsidR="001B7554" w:rsidRPr="00D76A42">
        <w:rPr>
          <w:lang w:val="en-GB"/>
        </w:rPr>
        <w:t xml:space="preserve">, hence different received SINR for different channel is required </w:t>
      </w:r>
      <w:r w:rsidR="00C253ED" w:rsidRPr="00D76A42">
        <w:rPr>
          <w:lang w:val="en-GB"/>
        </w:rPr>
        <w:t>when decoding PSCCH and PSFCH</w:t>
      </w:r>
      <w:r w:rsidR="001B7554" w:rsidRPr="00D76A42">
        <w:rPr>
          <w:lang w:val="en-GB"/>
        </w:rPr>
        <w:t>. Therefore,</w:t>
      </w:r>
      <w:r w:rsidRPr="00D76A42">
        <w:rPr>
          <w:lang w:val="en-GB"/>
        </w:rPr>
        <w:t xml:space="preserve"> </w:t>
      </w:r>
      <w:r w:rsidR="001B7554" w:rsidRPr="00D76A42">
        <w:rPr>
          <w:lang w:val="en-GB"/>
        </w:rPr>
        <w:t>i</w:t>
      </w:r>
      <w:r w:rsidR="00E926B8" w:rsidRPr="00D76A42">
        <w:rPr>
          <w:lang w:val="en-GB"/>
        </w:rPr>
        <w:t xml:space="preserve">t should </w:t>
      </w:r>
      <w:r w:rsidR="001B7554" w:rsidRPr="00D76A42">
        <w:rPr>
          <w:lang w:val="en-GB"/>
        </w:rPr>
        <w:t xml:space="preserve">separately </w:t>
      </w:r>
      <w:r w:rsidR="00E926B8" w:rsidRPr="00D76A42">
        <w:rPr>
          <w:lang w:val="en-GB"/>
        </w:rPr>
        <w:t>set power control parameters (e.g. P0, alpha) to the different channels.</w:t>
      </w:r>
    </w:p>
    <w:p w14:paraId="2458E98D" w14:textId="4FD3B1BD" w:rsidR="001F3EC1" w:rsidRPr="001F3EC1" w:rsidRDefault="001F3EC1" w:rsidP="001F3EC1">
      <w:pPr>
        <w:rPr>
          <w:rFonts w:eastAsia="宋体"/>
          <w:lang w:val="en-GB" w:eastAsia="zh-CN"/>
        </w:rPr>
      </w:pPr>
      <w:r>
        <w:rPr>
          <w:rFonts w:eastAsia="宋体"/>
          <w:b/>
          <w:i/>
          <w:lang w:eastAsia="zh-CN"/>
        </w:rPr>
        <w:t xml:space="preserve">Proposal 13: </w:t>
      </w:r>
      <w:r w:rsidR="00E926B8" w:rsidRPr="00B40ED1">
        <w:rPr>
          <w:rFonts w:eastAsia="宋体"/>
          <w:b/>
          <w:i/>
          <w:lang w:eastAsia="zh-CN"/>
        </w:rPr>
        <w:t>Power control parameters of PSFCH should be separately configured from PSCCH/PSSCH.</w:t>
      </w:r>
    </w:p>
    <w:p w14:paraId="02048FCE" w14:textId="77777777" w:rsidR="001F3EC1" w:rsidRPr="00D76A42" w:rsidRDefault="001F3EC1" w:rsidP="001F3EC1">
      <w:pPr>
        <w:rPr>
          <w:lang w:val="en-GB"/>
        </w:rPr>
      </w:pPr>
      <w:r w:rsidRPr="00D76A42">
        <w:rPr>
          <w:lang w:val="en-GB"/>
        </w:rPr>
        <w:t xml:space="preserve">In the RAN1#96 meeting, it was agreed that TX UE derives sidelink pathloss from the SL RSRP reported by the RX UE. So far which reference signal is used for RSRP measurement is still not clear. Unlike Uu pathloss estimation, SL-SSB is not suitable for RSRP measurement. Different SL-SSBs from different TX UEs may have same SLSS ID, in which case the RX UE cannot identify which SSB needs to be measured. Since periodic sidelink reference signal other than SL-SSB is not supported in V2X, aperiodic reference signal could be used for SL RSRP measurement. There are two options for aperiodic reference signal, one is the DMRS of PSSCH, and the other is the aperiodic CSI-RS used for CSI acquisition. </w:t>
      </w:r>
    </w:p>
    <w:p w14:paraId="040D938D" w14:textId="77777777" w:rsidR="001F3EC1" w:rsidRPr="001F3EC1" w:rsidRDefault="001F3EC1" w:rsidP="001F3EC1">
      <w:pPr>
        <w:rPr>
          <w:rFonts w:eastAsia="宋体"/>
          <w:b/>
          <w:i/>
          <w:lang w:eastAsia="zh-CN"/>
        </w:rPr>
      </w:pPr>
      <w:r>
        <w:rPr>
          <w:rFonts w:eastAsia="宋体"/>
          <w:b/>
          <w:i/>
          <w:lang w:eastAsia="zh-CN"/>
        </w:rPr>
        <w:t>Proposal 14: Aperiodic reference signal such as DMRS of PSSCH and/or aperiodic CSI-RS should be used for SL RSRP measurement.</w:t>
      </w:r>
    </w:p>
    <w:p w14:paraId="17E2472B" w14:textId="77777777" w:rsidR="001F3EC1" w:rsidRPr="00D76A42" w:rsidRDefault="001F3EC1" w:rsidP="001F3EC1">
      <w:pPr>
        <w:rPr>
          <w:lang w:val="en-GB"/>
        </w:rPr>
      </w:pPr>
      <w:r w:rsidRPr="00D76A42">
        <w:rPr>
          <w:lang w:val="en-GB"/>
        </w:rPr>
        <w:lastRenderedPageBreak/>
        <w:t>In order to obtain a reasonable indication of the sidelink pathloss, the UE should filter the sidelink pathoss estimate with a suitable time-window to remove the effect of fast fading. Typical filter lengths are between 100 and 500 ms for effective operation. The remaining issue is which UE performs higher layer filtering. Two options are proposed in [2]:</w:t>
      </w:r>
    </w:p>
    <w:p w14:paraId="5ED0F6E8" w14:textId="77777777" w:rsidR="001F3EC1" w:rsidRDefault="001F3EC1" w:rsidP="001F3EC1">
      <w:pPr>
        <w:numPr>
          <w:ilvl w:val="0"/>
          <w:numId w:val="17"/>
        </w:numPr>
        <w:rPr>
          <w:rFonts w:eastAsia="宋体"/>
          <w:lang w:eastAsia="zh-CN"/>
        </w:rPr>
      </w:pPr>
      <w:r>
        <w:rPr>
          <w:rFonts w:eastAsia="宋体"/>
          <w:lang w:eastAsia="zh-CN"/>
        </w:rPr>
        <w:t xml:space="preserve">Option 1: Support Layer-1 SL-RSRP reporting, and Layer-3 filtering is performed by UE transmitting RS for RSRP measurement </w:t>
      </w:r>
    </w:p>
    <w:p w14:paraId="119CF904" w14:textId="77777777" w:rsidR="001F3EC1" w:rsidRDefault="001F3EC1" w:rsidP="001F3EC1">
      <w:pPr>
        <w:numPr>
          <w:ilvl w:val="0"/>
          <w:numId w:val="17"/>
        </w:numPr>
        <w:rPr>
          <w:rFonts w:eastAsia="宋体"/>
          <w:lang w:eastAsia="zh-CN"/>
        </w:rPr>
      </w:pPr>
      <w:r>
        <w:rPr>
          <w:rFonts w:eastAsia="宋体"/>
          <w:lang w:eastAsia="zh-CN"/>
        </w:rPr>
        <w:t>Option 2: UE transmitting RS for RSRP measurement indicates relevant information about the transmit power of the RS, and UE receiving RS for RSRP measurement reports Layer-3 filtered RSRP</w:t>
      </w:r>
    </w:p>
    <w:p w14:paraId="4E09B843" w14:textId="77777777" w:rsidR="001F3EC1" w:rsidRPr="00D76A42" w:rsidRDefault="001F3EC1" w:rsidP="001F3EC1">
      <w:pPr>
        <w:rPr>
          <w:lang w:val="en-GB"/>
        </w:rPr>
      </w:pPr>
      <w:r w:rsidRPr="00D76A42">
        <w:rPr>
          <w:lang w:val="en-GB"/>
        </w:rPr>
        <w:t xml:space="preserve">For option 1, the RX UE should feedback Layer-1 SL-RSRP after each measured instance. In contrast, for option 2, the RX UE only feedback Layer-3 SL-RSRP once during each filtering window. Therefore, the resource consumption in option 2 is lower compared to option 1. </w:t>
      </w:r>
      <w:bookmarkStart w:id="10" w:name="OLE_LINK6"/>
      <w:bookmarkStart w:id="11" w:name="OLE_LINK5"/>
      <w:r w:rsidRPr="00D76A42">
        <w:rPr>
          <w:lang w:val="en-GB"/>
        </w:rPr>
        <w:t>Since the reference signal used for SL RSRP measurement (e.g. DMRS of PSSCH or aperiodic CSI-RS) is transmitted in association with PSCCH and PSSCH, the missed detection probability of this signal is relatively low.</w:t>
      </w:r>
      <w:bookmarkEnd w:id="10"/>
      <w:bookmarkEnd w:id="11"/>
      <w:r w:rsidRPr="00D76A42">
        <w:rPr>
          <w:lang w:val="en-GB"/>
        </w:rPr>
        <w:t xml:space="preserve"> In that case, the SL RSRP of option 1 and option 2 have similar detection accuracy. Furthermore, if the EPRE of the reference signal remains constant during the filtering window, there is no need to indicate the transmit power of the reference signal from TX UE in option 2.</w:t>
      </w:r>
    </w:p>
    <w:p w14:paraId="65EEC9D0" w14:textId="77777777" w:rsidR="001F3EC1" w:rsidRDefault="001F3EC1" w:rsidP="00B942FF">
      <w:pPr>
        <w:rPr>
          <w:rFonts w:eastAsia="宋体"/>
          <w:b/>
          <w:i/>
          <w:lang w:eastAsia="zh-CN"/>
        </w:rPr>
      </w:pPr>
      <w:r>
        <w:rPr>
          <w:rFonts w:eastAsia="宋体"/>
          <w:b/>
          <w:i/>
          <w:lang w:eastAsia="zh-CN"/>
        </w:rPr>
        <w:t>Proposal 15: The UE receiving the reference signal for RSRP measurement reports layer-3 filtered RSRP.</w:t>
      </w:r>
    </w:p>
    <w:p w14:paraId="10B76084" w14:textId="0380197C" w:rsidR="00C04773" w:rsidRPr="00D76A42" w:rsidRDefault="00C04773" w:rsidP="00C04773">
      <w:pPr>
        <w:rPr>
          <w:lang w:val="en-GB"/>
        </w:rPr>
      </w:pPr>
      <w:r w:rsidRPr="00D76A42">
        <w:rPr>
          <w:lang w:val="en-GB"/>
        </w:rPr>
        <w:t xml:space="preserve">For simultaneous transmission of </w:t>
      </w:r>
      <w:r w:rsidR="003E02CA" w:rsidRPr="00D76A42">
        <w:rPr>
          <w:lang w:val="en-GB"/>
        </w:rPr>
        <w:t>uplink</w:t>
      </w:r>
      <w:r w:rsidRPr="00D76A42">
        <w:rPr>
          <w:lang w:val="en-GB"/>
        </w:rPr>
        <w:t xml:space="preserve"> and sidelink in different carrier</w:t>
      </w:r>
      <w:r w:rsidR="003E02CA" w:rsidRPr="00D76A42">
        <w:rPr>
          <w:lang w:val="en-GB"/>
        </w:rPr>
        <w:t>s</w:t>
      </w:r>
      <w:r w:rsidRPr="00D76A42">
        <w:rPr>
          <w:lang w:val="en-GB"/>
        </w:rPr>
        <w:t xml:space="preserve"> or in shared carrier, power sharing scheme should be considered.</w:t>
      </w:r>
    </w:p>
    <w:p w14:paraId="4528974E" w14:textId="77777777" w:rsidR="009112A7" w:rsidRDefault="00C04773" w:rsidP="00C04773">
      <w:pPr>
        <w:rPr>
          <w:lang w:val="en-GB"/>
        </w:rPr>
      </w:pPr>
      <w:bookmarkStart w:id="12" w:name="OLE_LINK11"/>
      <w:bookmarkStart w:id="13" w:name="OLE_LINK12"/>
      <w:r w:rsidRPr="00D76A42">
        <w:rPr>
          <w:rFonts w:hint="eastAsia"/>
          <w:lang w:val="en-GB"/>
        </w:rPr>
        <w:t xml:space="preserve">In </w:t>
      </w:r>
      <w:r w:rsidRPr="00D76A42">
        <w:rPr>
          <w:lang w:val="en-GB"/>
        </w:rPr>
        <w:t>RAN1</w:t>
      </w:r>
      <w:r w:rsidR="00AE352D">
        <w:rPr>
          <w:lang w:val="en-GB"/>
        </w:rPr>
        <w:t xml:space="preserve"> </w:t>
      </w:r>
      <w:r w:rsidRPr="00D76A42">
        <w:rPr>
          <w:lang w:val="en-GB"/>
        </w:rPr>
        <w:t>AH-1901</w:t>
      </w:r>
      <w:r w:rsidR="00AE352D">
        <w:rPr>
          <w:lang w:val="en-GB"/>
        </w:rPr>
        <w:t xml:space="preserve"> meeting</w:t>
      </w:r>
      <w:r w:rsidRPr="00D76A42">
        <w:rPr>
          <w:rFonts w:hint="eastAsia"/>
          <w:lang w:val="en-GB"/>
        </w:rPr>
        <w:t>, it was agreed that</w:t>
      </w:r>
      <w:r w:rsidRPr="00D76A42">
        <w:rPr>
          <w:lang w:val="en-GB"/>
        </w:rPr>
        <w:t xml:space="preserve"> the UE is not expected to use different numerologies in the configured SL BWP and active UL BWP in the same carrier at a given time [3]. In NR</w:t>
      </w:r>
      <w:r w:rsidR="00557EAE" w:rsidRPr="00D76A42">
        <w:rPr>
          <w:lang w:val="en-GB"/>
        </w:rPr>
        <w:t xml:space="preserve"> Uu link</w:t>
      </w:r>
      <w:r w:rsidRPr="00D76A42">
        <w:rPr>
          <w:lang w:val="en-GB"/>
        </w:rPr>
        <w:t xml:space="preserve">, both type A and type B resource mapping are supported. For type B resource mapping, the starting position and scheduling length is flexible. Hence, the boundaries of UL transmission and sidelink transmission may not be aligned. Furthermore, if the configured SL BWP and active UL BWP are located in different carrier, different numerologies could be configured. In this case, even with type A resource mapping rule, the boundaries of UL transmission and sidelink transmission may not be aligned. It is beneficial to keep the same transmit amplitude of data symbol as its associated DMRS symbol. In addition, it is agreed that total sidelink transmit power is the same in the symbols used for PSCCH/PSSCH transmissions in a slot. </w:t>
      </w:r>
      <w:bookmarkEnd w:id="12"/>
      <w:bookmarkEnd w:id="13"/>
    </w:p>
    <w:p w14:paraId="6B878B4D" w14:textId="4165A278" w:rsidR="00C04773" w:rsidRPr="00D76A42" w:rsidRDefault="003E02CA" w:rsidP="00C04773">
      <w:pPr>
        <w:rPr>
          <w:lang w:val="en-GB"/>
        </w:rPr>
      </w:pPr>
      <w:r w:rsidRPr="00D76A42">
        <w:rPr>
          <w:lang w:val="en-GB"/>
        </w:rPr>
        <w:t xml:space="preserve">Therefore, </w:t>
      </w:r>
      <w:r w:rsidR="00CA2EAC">
        <w:rPr>
          <w:lang w:val="en-GB"/>
        </w:rPr>
        <w:t>f</w:t>
      </w:r>
      <w:r w:rsidR="00CA2EAC" w:rsidRPr="00D76A42">
        <w:rPr>
          <w:lang w:val="en-GB"/>
        </w:rPr>
        <w:t>or simultaneous transmissions of uplink and sidelink in different carriers or in shared carrier</w:t>
      </w:r>
      <w:r w:rsidR="00CA2EAC">
        <w:rPr>
          <w:lang w:val="en-GB"/>
        </w:rPr>
        <w:t>,</w:t>
      </w:r>
      <w:r w:rsidR="00CA2EAC" w:rsidRPr="00D76A42">
        <w:rPr>
          <w:lang w:val="en-GB"/>
        </w:rPr>
        <w:t xml:space="preserve"> </w:t>
      </w:r>
      <w:r w:rsidR="009112A7" w:rsidRPr="00D76A42">
        <w:rPr>
          <w:lang w:val="en-GB"/>
        </w:rPr>
        <w:t xml:space="preserve">a simple power sharing scheme </w:t>
      </w:r>
      <w:r w:rsidR="009112A7">
        <w:rPr>
          <w:lang w:val="en-GB"/>
        </w:rPr>
        <w:t>is that</w:t>
      </w:r>
      <w:r w:rsidR="00CA2EAC">
        <w:rPr>
          <w:lang w:val="en-GB"/>
        </w:rPr>
        <w:t xml:space="preserve">, </w:t>
      </w:r>
      <w:r w:rsidR="009112A7" w:rsidRPr="00D76A42">
        <w:rPr>
          <w:lang w:val="en-GB"/>
        </w:rPr>
        <w:t>when</w:t>
      </w:r>
      <w:r w:rsidR="009112A7" w:rsidRPr="009112A7">
        <w:rPr>
          <w:lang w:val="en-GB"/>
        </w:rPr>
        <w:t xml:space="preserve"> </w:t>
      </w:r>
      <w:r w:rsidR="00CA2EAC">
        <w:rPr>
          <w:lang w:val="en-GB"/>
        </w:rPr>
        <w:t xml:space="preserve">they </w:t>
      </w:r>
      <w:r w:rsidR="009112A7" w:rsidRPr="00D76A42">
        <w:rPr>
          <w:lang w:val="en-GB"/>
        </w:rPr>
        <w:t>do not overlap</w:t>
      </w:r>
      <w:r w:rsidR="009112A7" w:rsidRPr="009112A7">
        <w:rPr>
          <w:lang w:val="en-GB"/>
        </w:rPr>
        <w:t xml:space="preserve"> </w:t>
      </w:r>
      <w:r w:rsidR="009112A7" w:rsidRPr="00D76A42">
        <w:rPr>
          <w:lang w:val="en-GB"/>
        </w:rPr>
        <w:t>completely</w:t>
      </w:r>
      <w:r w:rsidR="009112A7">
        <w:rPr>
          <w:lang w:val="en-GB"/>
        </w:rPr>
        <w:t xml:space="preserve">, the </w:t>
      </w:r>
      <w:r w:rsidR="009112A7" w:rsidRPr="00CA2EAC">
        <w:rPr>
          <w:lang w:val="en-GB"/>
        </w:rPr>
        <w:t>transmission</w:t>
      </w:r>
      <w:r w:rsidR="009112A7" w:rsidRPr="00D76A42">
        <w:rPr>
          <w:lang w:val="en-GB"/>
        </w:rPr>
        <w:t xml:space="preserve"> </w:t>
      </w:r>
      <w:r w:rsidR="009112A7">
        <w:rPr>
          <w:lang w:val="en-GB"/>
        </w:rPr>
        <w:t>po</w:t>
      </w:r>
      <w:r w:rsidR="00CA2EAC">
        <w:rPr>
          <w:lang w:val="en-GB"/>
        </w:rPr>
        <w:t>w</w:t>
      </w:r>
      <w:r w:rsidR="009112A7">
        <w:rPr>
          <w:lang w:val="en-GB"/>
        </w:rPr>
        <w:t xml:space="preserve">er should </w:t>
      </w:r>
      <w:r w:rsidR="00557EAE" w:rsidRPr="00D76A42">
        <w:rPr>
          <w:lang w:val="en-GB"/>
        </w:rPr>
        <w:t>be consistent in the overlapping and non-overlapping portions,</w:t>
      </w:r>
      <w:r w:rsidR="009112A7">
        <w:rPr>
          <w:lang w:val="en-GB"/>
        </w:rPr>
        <w:t xml:space="preserve"> for uplink transmission and </w:t>
      </w:r>
      <w:r w:rsidR="00CA2EAC">
        <w:rPr>
          <w:lang w:val="en-GB"/>
        </w:rPr>
        <w:t xml:space="preserve">sidelink transmission respectively. </w:t>
      </w:r>
    </w:p>
    <w:p w14:paraId="49F7F997" w14:textId="18AE760A" w:rsidR="00C04773" w:rsidRPr="00CA2EAC" w:rsidRDefault="00C04773" w:rsidP="00C04773">
      <w:pPr>
        <w:rPr>
          <w:rFonts w:eastAsia="宋体"/>
          <w:b/>
          <w:i/>
          <w:lang w:eastAsia="zh-CN"/>
        </w:rPr>
      </w:pPr>
      <w:r w:rsidRPr="00D76A42">
        <w:rPr>
          <w:rFonts w:eastAsia="宋体"/>
          <w:b/>
          <w:i/>
          <w:lang w:eastAsia="zh-CN"/>
        </w:rPr>
        <w:t xml:space="preserve">Proposal 16: </w:t>
      </w:r>
      <w:bookmarkStart w:id="14" w:name="OLE_LINK15"/>
      <w:r w:rsidR="00CA2EAC" w:rsidRPr="00CA2EAC">
        <w:rPr>
          <w:rFonts w:eastAsia="宋体"/>
          <w:b/>
          <w:i/>
          <w:lang w:eastAsia="zh-CN"/>
        </w:rPr>
        <w:t xml:space="preserve">For simultaneous transmission of </w:t>
      </w:r>
      <w:r w:rsidR="006B3BC4">
        <w:rPr>
          <w:rFonts w:eastAsia="宋体" w:hint="eastAsia"/>
          <w:b/>
          <w:i/>
          <w:lang w:eastAsia="zh-CN"/>
        </w:rPr>
        <w:t>UL</w:t>
      </w:r>
      <w:r w:rsidR="00CA2EAC" w:rsidRPr="00CA2EAC">
        <w:rPr>
          <w:rFonts w:eastAsia="宋体"/>
          <w:b/>
          <w:i/>
          <w:lang w:eastAsia="zh-CN"/>
        </w:rPr>
        <w:t xml:space="preserve"> and </w:t>
      </w:r>
      <w:r w:rsidR="006B3BC4">
        <w:rPr>
          <w:rFonts w:eastAsia="宋体" w:hint="eastAsia"/>
          <w:b/>
          <w:i/>
          <w:lang w:eastAsia="zh-CN"/>
        </w:rPr>
        <w:t>SL</w:t>
      </w:r>
      <w:r w:rsidR="00CA2EAC" w:rsidRPr="00CA2EAC">
        <w:rPr>
          <w:rFonts w:eastAsia="宋体"/>
          <w:b/>
          <w:i/>
          <w:lang w:eastAsia="zh-CN"/>
        </w:rPr>
        <w:t xml:space="preserve"> in different carriers or in shared carrier,</w:t>
      </w:r>
      <w:r w:rsidR="00CA2EAC" w:rsidRPr="00D76A42">
        <w:rPr>
          <w:rFonts w:eastAsia="宋体"/>
          <w:b/>
          <w:i/>
          <w:lang w:eastAsia="zh-CN"/>
        </w:rPr>
        <w:t xml:space="preserve"> </w:t>
      </w:r>
      <w:r w:rsidR="00CA2EAC">
        <w:rPr>
          <w:rFonts w:eastAsia="宋体" w:hint="eastAsia"/>
          <w:b/>
          <w:i/>
          <w:lang w:eastAsia="zh-CN"/>
        </w:rPr>
        <w:t xml:space="preserve">if </w:t>
      </w:r>
      <w:r w:rsidR="00CA2EAC" w:rsidRPr="00CA2EAC">
        <w:rPr>
          <w:rFonts w:eastAsia="宋体"/>
          <w:b/>
          <w:i/>
          <w:lang w:eastAsia="zh-CN"/>
        </w:rPr>
        <w:t>they do not overlap completely</w:t>
      </w:r>
      <w:r w:rsidRPr="00D76A42">
        <w:rPr>
          <w:rFonts w:eastAsia="宋体"/>
          <w:b/>
          <w:i/>
          <w:lang w:eastAsia="zh-CN"/>
        </w:rPr>
        <w:t xml:space="preserve">, </w:t>
      </w:r>
      <w:bookmarkEnd w:id="14"/>
      <w:r w:rsidR="00CA2EAC" w:rsidRPr="00CA2EAC">
        <w:rPr>
          <w:rFonts w:eastAsia="宋体"/>
          <w:b/>
          <w:i/>
          <w:lang w:eastAsia="zh-CN"/>
        </w:rPr>
        <w:t xml:space="preserve">the </w:t>
      </w:r>
      <w:r w:rsidR="000459A4">
        <w:rPr>
          <w:rFonts w:eastAsia="宋体" w:hint="eastAsia"/>
          <w:b/>
          <w:i/>
          <w:lang w:eastAsia="zh-CN"/>
        </w:rPr>
        <w:t xml:space="preserve">SL </w:t>
      </w:r>
      <w:r w:rsidR="00CA2EAC" w:rsidRPr="00CA2EAC">
        <w:rPr>
          <w:rFonts w:eastAsia="宋体"/>
          <w:b/>
          <w:i/>
          <w:lang w:eastAsia="zh-CN"/>
        </w:rPr>
        <w:t>transmission power should be consistent in the overlapping and non-overlapping portions</w:t>
      </w:r>
      <w:r w:rsidR="000459A4">
        <w:rPr>
          <w:rFonts w:eastAsia="宋体" w:hint="eastAsia"/>
          <w:b/>
          <w:i/>
          <w:lang w:eastAsia="zh-CN"/>
        </w:rPr>
        <w:t>, so do</w:t>
      </w:r>
      <w:r w:rsidR="000459A4">
        <w:rPr>
          <w:rFonts w:eastAsia="宋体"/>
          <w:b/>
          <w:i/>
          <w:lang w:eastAsia="zh-CN"/>
        </w:rPr>
        <w:t>es the</w:t>
      </w:r>
      <w:r w:rsidR="000459A4">
        <w:rPr>
          <w:rFonts w:eastAsia="宋体" w:hint="eastAsia"/>
          <w:b/>
          <w:i/>
          <w:lang w:eastAsia="zh-CN"/>
        </w:rPr>
        <w:t xml:space="preserve"> UL </w:t>
      </w:r>
      <w:r w:rsidR="000459A4">
        <w:rPr>
          <w:rFonts w:eastAsia="宋体"/>
          <w:b/>
          <w:i/>
          <w:lang w:eastAsia="zh-CN"/>
        </w:rPr>
        <w:t>transmission</w:t>
      </w:r>
      <w:r w:rsidR="000459A4">
        <w:rPr>
          <w:rFonts w:eastAsia="宋体" w:hint="eastAsia"/>
          <w:b/>
          <w:i/>
          <w:lang w:eastAsia="zh-CN"/>
        </w:rPr>
        <w:t xml:space="preserve"> </w:t>
      </w:r>
      <w:r w:rsidR="000459A4">
        <w:rPr>
          <w:rFonts w:eastAsia="宋体"/>
          <w:b/>
          <w:i/>
          <w:lang w:eastAsia="zh-CN"/>
        </w:rPr>
        <w:t>power</w:t>
      </w:r>
      <w:r w:rsidRPr="00D76A42">
        <w:rPr>
          <w:rFonts w:eastAsia="宋体"/>
          <w:b/>
          <w:i/>
          <w:lang w:eastAsia="zh-CN"/>
        </w:rPr>
        <w:t>.</w:t>
      </w:r>
      <w:r w:rsidR="006B3BC4">
        <w:rPr>
          <w:rFonts w:eastAsia="宋体" w:hint="eastAsia"/>
          <w:b/>
          <w:i/>
          <w:lang w:eastAsia="zh-CN"/>
        </w:rPr>
        <w:t xml:space="preserve"> </w:t>
      </w:r>
    </w:p>
    <w:p w14:paraId="7105DD66" w14:textId="5994D66B"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37DB4F1D" w14:textId="77777777" w:rsidR="00D76A42" w:rsidRDefault="00D76A42" w:rsidP="00D76A42">
      <w:pPr>
        <w:rPr>
          <w:b/>
          <w:i/>
          <w:lang w:val="en-GB"/>
        </w:rPr>
      </w:pPr>
      <w:r>
        <w:rPr>
          <w:b/>
          <w:i/>
          <w:lang w:val="en-GB"/>
        </w:rPr>
        <w:t>Proposal 1: Collision of l</w:t>
      </w:r>
      <w:r w:rsidRPr="00791FAE">
        <w:rPr>
          <w:b/>
          <w:i/>
          <w:lang w:val="en-GB"/>
        </w:rPr>
        <w:t>ayer-1 destination and source ID</w:t>
      </w:r>
      <w:r>
        <w:rPr>
          <w:b/>
          <w:i/>
          <w:lang w:val="en-GB"/>
        </w:rPr>
        <w:t>s</w:t>
      </w:r>
      <w:r w:rsidRPr="00791FAE">
        <w:rPr>
          <w:b/>
          <w:i/>
          <w:lang w:val="en-GB"/>
        </w:rPr>
        <w:t xml:space="preserve"> should be solved, FFS collision reduction mechanism. </w:t>
      </w:r>
    </w:p>
    <w:p w14:paraId="6968355F" w14:textId="77777777" w:rsidR="00D76A42" w:rsidRDefault="00D76A42" w:rsidP="00D76A42">
      <w:pPr>
        <w:rPr>
          <w:b/>
          <w:i/>
          <w:lang w:val="en-GB"/>
        </w:rPr>
      </w:pPr>
      <w:r w:rsidRPr="006F02FF">
        <w:rPr>
          <w:b/>
          <w:i/>
          <w:lang w:val="en-GB"/>
        </w:rPr>
        <w:t xml:space="preserve">Proposal </w:t>
      </w:r>
      <w:r>
        <w:rPr>
          <w:b/>
          <w:i/>
          <w:lang w:val="en-GB"/>
        </w:rPr>
        <w:t xml:space="preserve">2: </w:t>
      </w:r>
      <w:r w:rsidRPr="006F02FF">
        <w:rPr>
          <w:b/>
          <w:i/>
          <w:lang w:val="en-GB"/>
        </w:rPr>
        <w:t xml:space="preserve">For dynamic grant </w:t>
      </w:r>
      <w:r>
        <w:rPr>
          <w:b/>
          <w:i/>
          <w:lang w:val="en-GB"/>
        </w:rPr>
        <w:t xml:space="preserve">in </w:t>
      </w:r>
      <w:r>
        <w:rPr>
          <w:rFonts w:hint="eastAsia"/>
          <w:b/>
          <w:i/>
          <w:lang w:val="en-GB" w:eastAsia="zh-CN"/>
        </w:rPr>
        <w:t>mode 1</w:t>
      </w:r>
      <w:r w:rsidRPr="006F02FF">
        <w:rPr>
          <w:b/>
          <w:i/>
          <w:lang w:val="en-GB"/>
        </w:rPr>
        <w:t xml:space="preserve">, DCI should indicate </w:t>
      </w:r>
    </w:p>
    <w:p w14:paraId="5DD45FAB" w14:textId="77777777" w:rsidR="00D76A42" w:rsidRPr="0046559A" w:rsidRDefault="00D76A42" w:rsidP="00D76A42">
      <w:pPr>
        <w:pStyle w:val="a7"/>
        <w:numPr>
          <w:ilvl w:val="0"/>
          <w:numId w:val="27"/>
        </w:numPr>
        <w:ind w:firstLineChars="0"/>
        <w:rPr>
          <w:b/>
          <w:i/>
          <w:lang w:val="en-GB"/>
        </w:rPr>
      </w:pPr>
      <w:r w:rsidRPr="0046559A">
        <w:rPr>
          <w:b/>
          <w:i/>
          <w:lang w:val="en-GB"/>
        </w:rPr>
        <w:t xml:space="preserve">PUCCH resource carrying sidelink ACK/NACK from Tx UE to gNB. </w:t>
      </w:r>
    </w:p>
    <w:p w14:paraId="3766FB03" w14:textId="77777777" w:rsidR="00D76A42" w:rsidRPr="0046559A" w:rsidRDefault="00D76A42" w:rsidP="00D76A42">
      <w:pPr>
        <w:pStyle w:val="a7"/>
        <w:numPr>
          <w:ilvl w:val="0"/>
          <w:numId w:val="27"/>
        </w:numPr>
        <w:ind w:firstLineChars="0"/>
        <w:rPr>
          <w:b/>
          <w:i/>
          <w:lang w:val="en-GB"/>
        </w:rPr>
      </w:pPr>
      <w:r>
        <w:rPr>
          <w:b/>
          <w:i/>
          <w:lang w:val="en-GB"/>
        </w:rPr>
        <w:t>A</w:t>
      </w:r>
      <w:r w:rsidRPr="0046559A">
        <w:rPr>
          <w:b/>
          <w:i/>
          <w:lang w:val="en-GB"/>
        </w:rPr>
        <w:t xml:space="preserve"> new HARQ ACK/NACK feedback timing</w:t>
      </w:r>
      <w:r>
        <w:rPr>
          <w:b/>
          <w:i/>
          <w:lang w:val="en-GB"/>
        </w:rPr>
        <w:t xml:space="preserve">, which is defined as one of the </w:t>
      </w:r>
      <w:r w:rsidRPr="00C6764C">
        <w:rPr>
          <w:b/>
          <w:i/>
          <w:lang w:val="en-GB"/>
        </w:rPr>
        <w:t>following alternatives:</w:t>
      </w:r>
    </w:p>
    <w:p w14:paraId="04B87E68" w14:textId="77777777" w:rsidR="00D76A42" w:rsidRPr="0046559A" w:rsidRDefault="00D76A42" w:rsidP="00D76A42">
      <w:pPr>
        <w:pStyle w:val="a7"/>
        <w:numPr>
          <w:ilvl w:val="0"/>
          <w:numId w:val="29"/>
        </w:numPr>
        <w:ind w:firstLineChars="0"/>
        <w:rPr>
          <w:b/>
          <w:i/>
          <w:lang w:val="en-GB"/>
        </w:rPr>
      </w:pPr>
      <w:r>
        <w:rPr>
          <w:b/>
          <w:i/>
          <w:lang w:val="en-GB"/>
        </w:rPr>
        <w:t>Alt 1:</w:t>
      </w:r>
      <w:r w:rsidRPr="0046559A">
        <w:rPr>
          <w:b/>
          <w:i/>
          <w:lang w:val="en-GB"/>
        </w:rPr>
        <w:t xml:space="preserve"> The </w:t>
      </w:r>
      <w:r>
        <w:rPr>
          <w:b/>
          <w:i/>
          <w:lang w:val="en-GB"/>
        </w:rPr>
        <w:t>timing</w:t>
      </w:r>
      <w:r w:rsidRPr="0046559A">
        <w:rPr>
          <w:b/>
          <w:i/>
          <w:lang w:val="en-GB"/>
        </w:rPr>
        <w:t xml:space="preserve"> between PDCCH containing SCI scheduling information and the corresponding PUCCH carrying sidelink ACK/NACK</w:t>
      </w:r>
      <w:r>
        <w:rPr>
          <w:b/>
          <w:i/>
          <w:lang w:val="en-GB"/>
        </w:rPr>
        <w:t xml:space="preserve">. </w:t>
      </w:r>
    </w:p>
    <w:p w14:paraId="34D606DE" w14:textId="77777777" w:rsidR="00D76A42" w:rsidRPr="00C6764C" w:rsidRDefault="00D76A42" w:rsidP="00D76A42">
      <w:pPr>
        <w:pStyle w:val="a7"/>
        <w:numPr>
          <w:ilvl w:val="0"/>
          <w:numId w:val="29"/>
        </w:numPr>
        <w:ind w:firstLineChars="0"/>
        <w:rPr>
          <w:b/>
          <w:i/>
          <w:lang w:val="en-GB"/>
        </w:rPr>
      </w:pPr>
      <w:r>
        <w:rPr>
          <w:b/>
          <w:i/>
          <w:lang w:val="en-GB"/>
        </w:rPr>
        <w:t xml:space="preserve">Alt2: </w:t>
      </w:r>
      <w:r w:rsidRPr="0046559A">
        <w:rPr>
          <w:b/>
          <w:i/>
          <w:lang w:val="en-GB"/>
        </w:rPr>
        <w:t xml:space="preserve">The </w:t>
      </w:r>
      <w:r>
        <w:rPr>
          <w:b/>
          <w:i/>
          <w:lang w:val="en-GB"/>
        </w:rPr>
        <w:t>timing</w:t>
      </w:r>
      <w:r w:rsidRPr="0046559A">
        <w:rPr>
          <w:b/>
          <w:i/>
          <w:lang w:val="en-GB"/>
        </w:rPr>
        <w:t xml:space="preserve"> between PSSCH and the corresponding PUCCH carrying sidelink ACK/NACK</w:t>
      </w:r>
      <w:r>
        <w:rPr>
          <w:b/>
          <w:i/>
          <w:lang w:val="en-GB"/>
        </w:rPr>
        <w:t xml:space="preserve">. </w:t>
      </w:r>
    </w:p>
    <w:p w14:paraId="4899EDF1" w14:textId="77777777" w:rsidR="00D76A42" w:rsidRPr="00F72FBE" w:rsidRDefault="00D76A42" w:rsidP="00D76A42">
      <w:pPr>
        <w:rPr>
          <w:b/>
          <w:i/>
          <w:lang w:val="en-GB"/>
        </w:rPr>
      </w:pPr>
      <w:r w:rsidRPr="00F72FBE">
        <w:rPr>
          <w:b/>
          <w:i/>
          <w:lang w:val="en-GB"/>
        </w:rPr>
        <w:lastRenderedPageBreak/>
        <w:t>Proposal 3: Sidelink HARQ ACK/NACK report from transmitter UE to gNB should support both of type-1 HARQ-ACK codebook and type-2 HARQ-ACK codebook.</w:t>
      </w:r>
      <w:r>
        <w:rPr>
          <w:b/>
          <w:i/>
          <w:lang w:val="en-GB"/>
        </w:rPr>
        <w:t xml:space="preserve"> </w:t>
      </w:r>
    </w:p>
    <w:p w14:paraId="1A592483" w14:textId="77777777" w:rsidR="00D76A42" w:rsidRPr="004E217D" w:rsidRDefault="00D76A42" w:rsidP="00D76A42">
      <w:pPr>
        <w:rPr>
          <w:rFonts w:eastAsia="宋体"/>
          <w:b/>
          <w:i/>
          <w:color w:val="000000"/>
          <w:lang w:eastAsia="zh-CN"/>
        </w:rPr>
      </w:pPr>
      <w:r w:rsidRPr="00534496">
        <w:rPr>
          <w:b/>
          <w:i/>
          <w:lang w:val="en-GB"/>
        </w:rPr>
        <w:t>P</w:t>
      </w:r>
      <w:r w:rsidRPr="00534496">
        <w:rPr>
          <w:rFonts w:hint="eastAsia"/>
          <w:b/>
          <w:i/>
          <w:lang w:val="en-GB"/>
        </w:rPr>
        <w:t>roposal</w:t>
      </w:r>
      <w:r>
        <w:rPr>
          <w:rFonts w:eastAsia="宋体"/>
          <w:b/>
          <w:i/>
          <w:color w:val="000000"/>
          <w:lang w:eastAsia="zh-CN"/>
        </w:rPr>
        <w:t xml:space="preserve"> 4</w:t>
      </w:r>
      <w:r w:rsidRPr="004E217D">
        <w:rPr>
          <w:rFonts w:eastAsia="宋体"/>
          <w:b/>
          <w:i/>
          <w:color w:val="000000"/>
          <w:lang w:eastAsia="zh-CN"/>
        </w:rPr>
        <w:t>: If CBG-based SL HARQ feedback is supported,</w:t>
      </w:r>
    </w:p>
    <w:p w14:paraId="68DA6385" w14:textId="77777777" w:rsidR="00D76A42" w:rsidRDefault="00D76A42" w:rsidP="0043202E">
      <w:pPr>
        <w:pStyle w:val="a7"/>
        <w:numPr>
          <w:ilvl w:val="0"/>
          <w:numId w:val="9"/>
        </w:numPr>
        <w:spacing w:beforeLines="50" w:before="156"/>
        <w:ind w:firstLineChars="0"/>
        <w:rPr>
          <w:rFonts w:eastAsia="宋体"/>
          <w:b/>
          <w:i/>
          <w:color w:val="000000"/>
          <w:lang w:eastAsia="zh-CN"/>
        </w:rPr>
      </w:pPr>
      <w:r w:rsidRPr="004E217D">
        <w:rPr>
          <w:rFonts w:eastAsia="宋体"/>
          <w:b/>
          <w:i/>
          <w:color w:val="000000"/>
          <w:lang w:eastAsia="zh-CN"/>
        </w:rPr>
        <w:t xml:space="preserve">This feature </w:t>
      </w:r>
      <w:r>
        <w:rPr>
          <w:rFonts w:eastAsia="宋体"/>
          <w:b/>
          <w:i/>
          <w:color w:val="000000"/>
          <w:lang w:eastAsia="zh-CN"/>
        </w:rPr>
        <w:t xml:space="preserve">is </w:t>
      </w:r>
      <w:r w:rsidRPr="004E217D">
        <w:rPr>
          <w:rFonts w:eastAsia="宋体"/>
          <w:b/>
          <w:i/>
          <w:color w:val="000000"/>
          <w:lang w:eastAsia="zh-CN"/>
        </w:rPr>
        <w:t>turned ON/OFF by (pre)configuration</w:t>
      </w:r>
      <w:r>
        <w:rPr>
          <w:rFonts w:eastAsia="宋体"/>
          <w:b/>
          <w:i/>
          <w:color w:val="000000"/>
          <w:lang w:eastAsia="zh-CN"/>
        </w:rPr>
        <w:t xml:space="preserve"> or dynamic indication</w:t>
      </w:r>
      <w:r w:rsidRPr="004E217D">
        <w:rPr>
          <w:rFonts w:eastAsia="宋体"/>
          <w:b/>
          <w:i/>
          <w:color w:val="000000"/>
          <w:lang w:eastAsia="zh-CN"/>
        </w:rPr>
        <w:t xml:space="preserve">. </w:t>
      </w:r>
    </w:p>
    <w:p w14:paraId="1D28CC6C" w14:textId="77777777" w:rsidR="00D76A42" w:rsidRDefault="00D76A42" w:rsidP="0043202E">
      <w:pPr>
        <w:pStyle w:val="a7"/>
        <w:numPr>
          <w:ilvl w:val="0"/>
          <w:numId w:val="10"/>
        </w:numPr>
        <w:spacing w:beforeLines="50" w:before="156"/>
        <w:ind w:leftChars="191" w:firstLineChars="0"/>
        <w:rPr>
          <w:rFonts w:eastAsia="宋体"/>
          <w:b/>
          <w:i/>
          <w:color w:val="000000"/>
          <w:lang w:eastAsia="zh-CN"/>
        </w:rPr>
      </w:pPr>
      <w:r w:rsidRPr="004E217D">
        <w:rPr>
          <w:rFonts w:eastAsia="宋体"/>
          <w:b/>
          <w:i/>
          <w:color w:val="000000"/>
          <w:lang w:eastAsia="zh-CN"/>
        </w:rPr>
        <w:t xml:space="preserve">When turns ON, certain condition (e.g., </w:t>
      </w:r>
      <w:r w:rsidRPr="004E217D">
        <w:rPr>
          <w:rFonts w:eastAsia="宋体" w:hint="eastAsia"/>
          <w:b/>
          <w:i/>
          <w:color w:val="000000"/>
          <w:lang w:eastAsia="zh-CN"/>
        </w:rPr>
        <w:t>very large TB size</w:t>
      </w:r>
      <w:r w:rsidRPr="004E217D">
        <w:rPr>
          <w:rFonts w:eastAsia="宋体"/>
          <w:b/>
          <w:i/>
          <w:color w:val="000000"/>
          <w:lang w:eastAsia="zh-CN"/>
        </w:rPr>
        <w:t>) can be considered to confirm the actual use of the CBG-based SL HARQ feedback.</w:t>
      </w:r>
    </w:p>
    <w:p w14:paraId="4136FC50" w14:textId="77777777" w:rsidR="00D76A42" w:rsidRDefault="00D76A42" w:rsidP="0043202E">
      <w:pPr>
        <w:pStyle w:val="a7"/>
        <w:numPr>
          <w:ilvl w:val="0"/>
          <w:numId w:val="9"/>
        </w:numPr>
        <w:spacing w:beforeLines="50" w:before="156"/>
        <w:ind w:firstLineChars="0"/>
        <w:rPr>
          <w:b/>
          <w:i/>
          <w:lang w:eastAsia="zh-CN"/>
        </w:rPr>
      </w:pPr>
      <w:r w:rsidRPr="004E217D">
        <w:rPr>
          <w:rFonts w:eastAsia="宋体"/>
          <w:b/>
          <w:i/>
          <w:color w:val="000000"/>
          <w:lang w:eastAsia="zh-CN"/>
        </w:rPr>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730BAB45" w14:textId="77777777" w:rsidR="00D76A42" w:rsidRPr="00D76A42" w:rsidRDefault="00D76A42" w:rsidP="00D76A42">
      <w:pPr>
        <w:rPr>
          <w:b/>
          <w:i/>
          <w:lang w:eastAsia="zh-CN"/>
        </w:rPr>
      </w:pPr>
      <w:r w:rsidRPr="00D76A42">
        <w:rPr>
          <w:b/>
          <w:i/>
          <w:lang w:val="en-GB"/>
        </w:rPr>
        <w:t>Proposal</w:t>
      </w:r>
      <w:r w:rsidRPr="00D76A42">
        <w:rPr>
          <w:b/>
          <w:i/>
          <w:lang w:eastAsia="zh-CN"/>
        </w:rPr>
        <w:t xml:space="preserve"> 5: Not support using L1-RSRP to determine whether to send HARQ feedback for groupcast.</w:t>
      </w:r>
    </w:p>
    <w:p w14:paraId="54EB04D5" w14:textId="77777777" w:rsidR="00D76A42" w:rsidRDefault="00D76A42" w:rsidP="00D76A42">
      <w:pPr>
        <w:rPr>
          <w:b/>
          <w:i/>
          <w:lang w:val="en-GB"/>
        </w:rPr>
      </w:pPr>
      <w:r w:rsidRPr="00B57FF5">
        <w:rPr>
          <w:b/>
          <w:i/>
          <w:lang w:val="en-GB"/>
        </w:rPr>
        <w:t xml:space="preserve">Proposal </w:t>
      </w:r>
      <w:r>
        <w:rPr>
          <w:b/>
          <w:i/>
          <w:lang w:val="en-GB"/>
        </w:rPr>
        <w:t xml:space="preserve">6: </w:t>
      </w:r>
      <w:r w:rsidRPr="00B57FF5">
        <w:rPr>
          <w:b/>
          <w:i/>
          <w:lang w:val="en-GB"/>
        </w:rPr>
        <w:t>Support</w:t>
      </w:r>
      <w:r>
        <w:rPr>
          <w:b/>
          <w:i/>
          <w:lang w:val="en-GB"/>
        </w:rPr>
        <w:t xml:space="preserve"> to apply</w:t>
      </w:r>
      <w:r w:rsidRPr="00B57FF5">
        <w:rPr>
          <w:b/>
          <w:i/>
          <w:lang w:val="en-GB"/>
        </w:rPr>
        <w:t xml:space="preserve"> TX-RX distance </w:t>
      </w:r>
      <w:r>
        <w:rPr>
          <w:b/>
          <w:i/>
          <w:lang w:val="en-GB"/>
        </w:rPr>
        <w:t>constraint</w:t>
      </w:r>
      <w:r w:rsidRPr="00B57FF5">
        <w:rPr>
          <w:b/>
          <w:i/>
          <w:lang w:val="en-GB"/>
        </w:rPr>
        <w:t xml:space="preserve"> </w:t>
      </w:r>
      <w:r>
        <w:rPr>
          <w:b/>
          <w:i/>
          <w:lang w:val="en-GB"/>
        </w:rPr>
        <w:t>to option 1 only</w:t>
      </w:r>
      <w:r w:rsidRPr="0058358A">
        <w:rPr>
          <w:b/>
          <w:i/>
          <w:lang w:val="en-GB"/>
        </w:rPr>
        <w:t>.</w:t>
      </w:r>
    </w:p>
    <w:p w14:paraId="25489526" w14:textId="77777777" w:rsidR="00D76A42" w:rsidRPr="003C50EF" w:rsidRDefault="00D76A42" w:rsidP="00D76A42">
      <w:pPr>
        <w:rPr>
          <w:b/>
          <w:i/>
          <w:lang w:val="en-GB"/>
        </w:rPr>
      </w:pPr>
      <w:r w:rsidRPr="003C50EF">
        <w:rPr>
          <w:b/>
          <w:i/>
          <w:lang w:val="en-GB"/>
        </w:rPr>
        <w:t>Proposal 7: For groupcast HARQ feedback, mixture of option 1 and option 2 is not supported.</w:t>
      </w:r>
    </w:p>
    <w:p w14:paraId="75AB1DA8" w14:textId="77777777" w:rsidR="00D76A42" w:rsidRPr="00CF6CBB" w:rsidRDefault="00D76A42" w:rsidP="00D76A42">
      <w:r w:rsidRPr="00FD3B3E">
        <w:rPr>
          <w:b/>
          <w:i/>
          <w:lang w:val="en-GB"/>
        </w:rPr>
        <w:t>Proposal</w:t>
      </w:r>
      <w:r w:rsidRPr="00FD3B3E">
        <w:rPr>
          <w:b/>
          <w:i/>
          <w:lang w:eastAsia="zh-CN"/>
        </w:rPr>
        <w:t xml:space="preserve"> </w:t>
      </w:r>
      <w:r>
        <w:rPr>
          <w:b/>
          <w:i/>
          <w:lang w:eastAsia="zh-CN"/>
        </w:rPr>
        <w:t>8</w:t>
      </w:r>
      <w:r w:rsidRPr="00FD3B3E">
        <w:rPr>
          <w:b/>
          <w:i/>
          <w:lang w:eastAsia="zh-CN"/>
        </w:rPr>
        <w:t>:</w:t>
      </w:r>
      <w:r>
        <w:rPr>
          <w:b/>
          <w:i/>
          <w:lang w:eastAsia="zh-CN"/>
        </w:rPr>
        <w:t xml:space="preserve"> Support simultaneous </w:t>
      </w:r>
      <w:r>
        <w:rPr>
          <w:b/>
          <w:i/>
        </w:rPr>
        <w:t xml:space="preserve">multiple PSFCH transmissions in FDM manner </w:t>
      </w:r>
      <w:r>
        <w:rPr>
          <w:b/>
          <w:i/>
          <w:lang w:val="en-GB"/>
        </w:rPr>
        <w:t>for case 2 and case 3, where a universal power control solution is preferable</w:t>
      </w:r>
      <w:r w:rsidRPr="00FD3B3E">
        <w:rPr>
          <w:b/>
          <w:i/>
          <w:lang w:eastAsia="zh-CN"/>
        </w:rPr>
        <w:t>.</w:t>
      </w:r>
    </w:p>
    <w:p w14:paraId="071FE400" w14:textId="77777777" w:rsidR="00D76A42" w:rsidRPr="003449E8" w:rsidRDefault="00D76A42" w:rsidP="00D76A42">
      <w:pPr>
        <w:rPr>
          <w:b/>
          <w:i/>
          <w:lang w:val="en-GB"/>
        </w:rPr>
      </w:pPr>
      <w:r w:rsidRPr="003449E8">
        <w:rPr>
          <w:b/>
          <w:i/>
          <w:lang w:val="en-GB"/>
        </w:rPr>
        <w:t>Proposal</w:t>
      </w:r>
      <w:r>
        <w:rPr>
          <w:rFonts w:hint="eastAsia"/>
          <w:b/>
          <w:i/>
          <w:lang w:val="en-GB" w:eastAsia="zh-CN"/>
        </w:rPr>
        <w:t xml:space="preserve"> </w:t>
      </w:r>
      <w:r>
        <w:rPr>
          <w:b/>
          <w:i/>
          <w:lang w:val="en-GB" w:eastAsia="zh-CN"/>
        </w:rPr>
        <w:t>9</w:t>
      </w:r>
      <w:r>
        <w:rPr>
          <w:rFonts w:hint="eastAsia"/>
          <w:b/>
          <w:i/>
          <w:lang w:val="en-GB" w:eastAsia="zh-CN"/>
        </w:rPr>
        <w:t>:</w:t>
      </w:r>
      <w:r>
        <w:rPr>
          <w:b/>
          <w:i/>
          <w:lang w:val="en-GB"/>
        </w:rPr>
        <w:t xml:space="preserve"> Support that </w:t>
      </w:r>
      <w:r w:rsidRPr="003449E8">
        <w:rPr>
          <w:b/>
          <w:i/>
          <w:lang w:val="en-GB"/>
        </w:rPr>
        <w:t xml:space="preserve">RX UE </w:t>
      </w:r>
      <w:r>
        <w:rPr>
          <w:b/>
          <w:i/>
          <w:lang w:val="en-GB"/>
        </w:rPr>
        <w:t>determines</w:t>
      </w:r>
      <w:r w:rsidRPr="003449E8">
        <w:rPr>
          <w:b/>
          <w:i/>
          <w:lang w:val="en-GB"/>
        </w:rPr>
        <w:t xml:space="preserve"> the PSSCH resources</w:t>
      </w:r>
      <w:r>
        <w:rPr>
          <w:b/>
          <w:i/>
          <w:lang w:val="en-GB"/>
        </w:rPr>
        <w:t xml:space="preserve"> to carry sidelink CSI</w:t>
      </w:r>
      <w:r w:rsidRPr="003449E8">
        <w:rPr>
          <w:b/>
          <w:i/>
          <w:lang w:val="en-GB"/>
        </w:rPr>
        <w:t xml:space="preserve">. </w:t>
      </w:r>
    </w:p>
    <w:p w14:paraId="3AAF441C" w14:textId="77777777" w:rsidR="00D76A42" w:rsidRPr="00534496" w:rsidRDefault="00D76A42" w:rsidP="00D76A42">
      <w:pPr>
        <w:rPr>
          <w:b/>
          <w:i/>
          <w:lang w:val="en-GB"/>
        </w:rPr>
      </w:pPr>
      <w:r w:rsidRPr="00534496">
        <w:rPr>
          <w:b/>
          <w:i/>
          <w:lang w:val="en-GB"/>
        </w:rPr>
        <w:t xml:space="preserve">Proposal 10: Uu non-PMI scheme could be a start point for sidelink CSI acquisition/feedback. </w:t>
      </w:r>
    </w:p>
    <w:p w14:paraId="29A9895D" w14:textId="77777777" w:rsidR="00D76A42" w:rsidRDefault="00D76A42" w:rsidP="00D76A42">
      <w:pPr>
        <w:rPr>
          <w:b/>
          <w:i/>
          <w:lang w:val="en-GB"/>
        </w:rPr>
      </w:pPr>
      <w:r w:rsidRPr="00534496">
        <w:rPr>
          <w:b/>
          <w:i/>
          <w:lang w:val="en-GB"/>
        </w:rPr>
        <w:t>Proposal 11: No need to introduce IMR.</w:t>
      </w:r>
    </w:p>
    <w:p w14:paraId="01768A27" w14:textId="77777777" w:rsidR="00D76A42" w:rsidRDefault="00D76A42" w:rsidP="00D76A42">
      <w:pPr>
        <w:rPr>
          <w:b/>
          <w:i/>
          <w:lang w:val="en-GB"/>
        </w:rPr>
      </w:pPr>
      <w:r w:rsidRPr="00534496">
        <w:rPr>
          <w:b/>
          <w:i/>
          <w:lang w:val="en-GB"/>
        </w:rPr>
        <w:t xml:space="preserve">Proposal </w:t>
      </w:r>
      <w:r>
        <w:rPr>
          <w:b/>
          <w:i/>
          <w:lang w:val="en-GB"/>
        </w:rPr>
        <w:t>12</w:t>
      </w:r>
      <w:r w:rsidRPr="00534496">
        <w:rPr>
          <w:b/>
          <w:i/>
          <w:lang w:val="en-GB"/>
        </w:rPr>
        <w:t>:</w:t>
      </w:r>
      <w:r>
        <w:rPr>
          <w:b/>
          <w:i/>
          <w:lang w:val="en-GB"/>
        </w:rPr>
        <w:t xml:space="preserve"> With the premise of supporting only non-standalone CSI-RS, study the feasibility of allowing UE to use CSI-RS accompanying other UE’s data</w:t>
      </w:r>
      <w:r w:rsidRPr="00534496">
        <w:rPr>
          <w:b/>
          <w:i/>
          <w:lang w:val="en-GB"/>
        </w:rPr>
        <w:t>.</w:t>
      </w:r>
    </w:p>
    <w:p w14:paraId="12E417E6" w14:textId="77777777" w:rsidR="00D76A42" w:rsidRPr="001F3EC1" w:rsidRDefault="00D76A42" w:rsidP="00D76A42">
      <w:pPr>
        <w:rPr>
          <w:rFonts w:eastAsia="宋体"/>
          <w:lang w:val="en-GB" w:eastAsia="zh-CN"/>
        </w:rPr>
      </w:pPr>
      <w:r>
        <w:rPr>
          <w:rFonts w:eastAsia="宋体"/>
          <w:b/>
          <w:i/>
          <w:lang w:eastAsia="zh-CN"/>
        </w:rPr>
        <w:t xml:space="preserve">Proposal 13: </w:t>
      </w:r>
      <w:r w:rsidRPr="00B40ED1">
        <w:rPr>
          <w:rFonts w:eastAsia="宋体"/>
          <w:b/>
          <w:i/>
          <w:lang w:eastAsia="zh-CN"/>
        </w:rPr>
        <w:t>Power control parameters of PSFCH should be separately configured from PSCCH/PSSCH.</w:t>
      </w:r>
    </w:p>
    <w:p w14:paraId="5EE8AF79" w14:textId="77777777" w:rsidR="00D76A42" w:rsidRPr="001F3EC1" w:rsidRDefault="00D76A42" w:rsidP="00D76A42">
      <w:pPr>
        <w:rPr>
          <w:rFonts w:eastAsia="宋体"/>
          <w:b/>
          <w:i/>
          <w:lang w:eastAsia="zh-CN"/>
        </w:rPr>
      </w:pPr>
      <w:r>
        <w:rPr>
          <w:rFonts w:eastAsia="宋体"/>
          <w:b/>
          <w:i/>
          <w:lang w:eastAsia="zh-CN"/>
        </w:rPr>
        <w:t>Proposal 14: Aperiodic reference signal such as DMRS of PSSCH and/or aperiodic CSI-RS should be used for SL RSRP measurement.</w:t>
      </w:r>
    </w:p>
    <w:p w14:paraId="0EAE2F37" w14:textId="77777777" w:rsidR="00D76A42" w:rsidRDefault="00D76A42" w:rsidP="00D76A42">
      <w:pPr>
        <w:rPr>
          <w:rFonts w:eastAsia="宋体"/>
          <w:b/>
          <w:i/>
          <w:lang w:eastAsia="zh-CN"/>
        </w:rPr>
      </w:pPr>
      <w:r>
        <w:rPr>
          <w:rFonts w:eastAsia="宋体"/>
          <w:b/>
          <w:i/>
          <w:lang w:eastAsia="zh-CN"/>
        </w:rPr>
        <w:t>Proposal 15: The UE receiving the reference signal for RSRP measurement reports layer-3 filtered RSRP.</w:t>
      </w:r>
    </w:p>
    <w:p w14:paraId="5366A8D6" w14:textId="77777777" w:rsidR="00B67E5E" w:rsidRPr="00CA2EAC" w:rsidRDefault="00B67E5E" w:rsidP="00B67E5E">
      <w:pPr>
        <w:rPr>
          <w:rFonts w:eastAsia="宋体"/>
          <w:b/>
          <w:i/>
          <w:lang w:eastAsia="zh-CN"/>
        </w:rPr>
      </w:pPr>
      <w:r w:rsidRPr="00D76A42">
        <w:rPr>
          <w:rFonts w:eastAsia="宋体"/>
          <w:b/>
          <w:i/>
          <w:lang w:eastAsia="zh-CN"/>
        </w:rPr>
        <w:t xml:space="preserve">Proposal 16: </w:t>
      </w:r>
      <w:r w:rsidRPr="00CA2EAC">
        <w:rPr>
          <w:rFonts w:eastAsia="宋体"/>
          <w:b/>
          <w:i/>
          <w:lang w:eastAsia="zh-CN"/>
        </w:rPr>
        <w:t xml:space="preserve">For simultaneous transmission of </w:t>
      </w:r>
      <w:r>
        <w:rPr>
          <w:rFonts w:eastAsia="宋体" w:hint="eastAsia"/>
          <w:b/>
          <w:i/>
          <w:lang w:eastAsia="zh-CN"/>
        </w:rPr>
        <w:t>UL</w:t>
      </w:r>
      <w:r w:rsidRPr="00CA2EAC">
        <w:rPr>
          <w:rFonts w:eastAsia="宋体"/>
          <w:b/>
          <w:i/>
          <w:lang w:eastAsia="zh-CN"/>
        </w:rPr>
        <w:t xml:space="preserve"> and </w:t>
      </w:r>
      <w:r>
        <w:rPr>
          <w:rFonts w:eastAsia="宋体" w:hint="eastAsia"/>
          <w:b/>
          <w:i/>
          <w:lang w:eastAsia="zh-CN"/>
        </w:rPr>
        <w:t>SL</w:t>
      </w:r>
      <w:r w:rsidRPr="00CA2EAC">
        <w:rPr>
          <w:rFonts w:eastAsia="宋体"/>
          <w:b/>
          <w:i/>
          <w:lang w:eastAsia="zh-CN"/>
        </w:rPr>
        <w:t xml:space="preserve"> in different carriers or in shared carrier,</w:t>
      </w:r>
      <w:r w:rsidRPr="00D76A42">
        <w:rPr>
          <w:rFonts w:eastAsia="宋体"/>
          <w:b/>
          <w:i/>
          <w:lang w:eastAsia="zh-CN"/>
        </w:rPr>
        <w:t xml:space="preserve"> </w:t>
      </w:r>
      <w:r>
        <w:rPr>
          <w:rFonts w:eastAsia="宋体" w:hint="eastAsia"/>
          <w:b/>
          <w:i/>
          <w:lang w:eastAsia="zh-CN"/>
        </w:rPr>
        <w:t xml:space="preserve">if </w:t>
      </w:r>
      <w:r w:rsidRPr="00CA2EAC">
        <w:rPr>
          <w:rFonts w:eastAsia="宋体"/>
          <w:b/>
          <w:i/>
          <w:lang w:eastAsia="zh-CN"/>
        </w:rPr>
        <w:t>they do not overlap completely</w:t>
      </w:r>
      <w:r w:rsidRPr="00D76A42">
        <w:rPr>
          <w:rFonts w:eastAsia="宋体"/>
          <w:b/>
          <w:i/>
          <w:lang w:eastAsia="zh-CN"/>
        </w:rPr>
        <w:t xml:space="preserve">, </w:t>
      </w:r>
      <w:r w:rsidRPr="00CA2EAC">
        <w:rPr>
          <w:rFonts w:eastAsia="宋体"/>
          <w:b/>
          <w:i/>
          <w:lang w:eastAsia="zh-CN"/>
        </w:rPr>
        <w:t xml:space="preserve">the </w:t>
      </w:r>
      <w:r>
        <w:rPr>
          <w:rFonts w:eastAsia="宋体" w:hint="eastAsia"/>
          <w:b/>
          <w:i/>
          <w:lang w:eastAsia="zh-CN"/>
        </w:rPr>
        <w:t xml:space="preserve">SL </w:t>
      </w:r>
      <w:r w:rsidRPr="00CA2EAC">
        <w:rPr>
          <w:rFonts w:eastAsia="宋体"/>
          <w:b/>
          <w:i/>
          <w:lang w:eastAsia="zh-CN"/>
        </w:rPr>
        <w:t>transmission power should be consistent in the overlapping and non-overlapping portions</w:t>
      </w:r>
      <w:r>
        <w:rPr>
          <w:rFonts w:eastAsia="宋体" w:hint="eastAsia"/>
          <w:b/>
          <w:i/>
          <w:lang w:eastAsia="zh-CN"/>
        </w:rPr>
        <w:t>, so do</w:t>
      </w:r>
      <w:r>
        <w:rPr>
          <w:rFonts w:eastAsia="宋体"/>
          <w:b/>
          <w:i/>
          <w:lang w:eastAsia="zh-CN"/>
        </w:rPr>
        <w:t>es the</w:t>
      </w:r>
      <w:r>
        <w:rPr>
          <w:rFonts w:eastAsia="宋体" w:hint="eastAsia"/>
          <w:b/>
          <w:i/>
          <w:lang w:eastAsia="zh-CN"/>
        </w:rPr>
        <w:t xml:space="preserve"> UL </w:t>
      </w:r>
      <w:r>
        <w:rPr>
          <w:rFonts w:eastAsia="宋体"/>
          <w:b/>
          <w:i/>
          <w:lang w:eastAsia="zh-CN"/>
        </w:rPr>
        <w:t>transmission</w:t>
      </w:r>
      <w:r>
        <w:rPr>
          <w:rFonts w:eastAsia="宋体" w:hint="eastAsia"/>
          <w:b/>
          <w:i/>
          <w:lang w:eastAsia="zh-CN"/>
        </w:rPr>
        <w:t xml:space="preserve"> </w:t>
      </w:r>
      <w:r>
        <w:rPr>
          <w:rFonts w:eastAsia="宋体"/>
          <w:b/>
          <w:i/>
          <w:lang w:eastAsia="zh-CN"/>
        </w:rPr>
        <w:t>power</w:t>
      </w:r>
      <w:r w:rsidRPr="00D76A42">
        <w:rPr>
          <w:rFonts w:eastAsia="宋体"/>
          <w:b/>
          <w:i/>
          <w:lang w:eastAsia="zh-CN"/>
        </w:rPr>
        <w:t>.</w:t>
      </w:r>
      <w:r>
        <w:rPr>
          <w:rFonts w:eastAsia="宋体" w:hint="eastAsia"/>
          <w:b/>
          <w:i/>
          <w:lang w:eastAsia="zh-CN"/>
        </w:rPr>
        <w:t xml:space="preserve"> </w:t>
      </w:r>
    </w:p>
    <w:p w14:paraId="006B7240" w14:textId="77777777" w:rsidR="00745FE2" w:rsidRPr="00986494" w:rsidRDefault="00745FE2" w:rsidP="00986494">
      <w:pPr>
        <w:pStyle w:val="1"/>
        <w:rPr>
          <w:lang w:eastAsia="zh-CN"/>
        </w:rPr>
      </w:pPr>
      <w:r w:rsidRPr="00986494">
        <w:rPr>
          <w:lang w:eastAsia="zh-CN"/>
        </w:rPr>
        <w:t>References</w:t>
      </w:r>
    </w:p>
    <w:p w14:paraId="67F28846" w14:textId="77777777" w:rsidR="00EB5FBF" w:rsidRPr="00951C91" w:rsidRDefault="00A34ABA" w:rsidP="00EB5FBF">
      <w:pPr>
        <w:pStyle w:val="References"/>
        <w:jc w:val="both"/>
        <w:rPr>
          <w:szCs w:val="20"/>
          <w:lang w:val="en-GB" w:eastAsia="zh-CN"/>
        </w:rPr>
      </w:pPr>
      <w:hyperlink r:id="rId19" w:history="1">
        <w:r w:rsidR="00EB5FBF" w:rsidRPr="00CC3BCB">
          <w:rPr>
            <w:szCs w:val="20"/>
            <w:lang w:val="en-GB" w:eastAsia="zh-CN"/>
          </w:rPr>
          <w:t>RP-190766</w:t>
        </w:r>
      </w:hyperlink>
      <w:r w:rsidR="00EB5FBF">
        <w:rPr>
          <w:szCs w:val="20"/>
          <w:lang w:val="en-GB" w:eastAsia="zh-CN"/>
        </w:rPr>
        <w:t xml:space="preserve"> “</w:t>
      </w:r>
      <w:r w:rsidR="00EB5FBF" w:rsidRPr="00CC3BCB">
        <w:rPr>
          <w:szCs w:val="20"/>
          <w:lang w:val="en-GB" w:eastAsia="zh-CN"/>
        </w:rPr>
        <w:t>New WID on 5</w:t>
      </w:r>
      <w:r w:rsidR="00EB5FBF" w:rsidRPr="00CC3BCB">
        <w:rPr>
          <w:rFonts w:hint="eastAsia"/>
          <w:szCs w:val="20"/>
          <w:lang w:val="en-GB" w:eastAsia="zh-CN"/>
        </w:rPr>
        <w:t>G V2X with NR sidelink</w:t>
      </w:r>
      <w:r w:rsidR="00EB5FBF">
        <w:rPr>
          <w:szCs w:val="20"/>
          <w:lang w:val="en-GB" w:eastAsia="zh-CN"/>
        </w:rPr>
        <w:t>”.</w:t>
      </w:r>
    </w:p>
    <w:p w14:paraId="767678BB" w14:textId="66E27A6A" w:rsidR="001F3EC1" w:rsidRDefault="00A6599D" w:rsidP="001A39A2">
      <w:pPr>
        <w:pStyle w:val="References"/>
      </w:pPr>
      <w:r w:rsidRPr="001A39A2">
        <w:t>R1-1907682</w:t>
      </w:r>
      <w:r w:rsidR="00EB5FBF">
        <w:t xml:space="preserve">  </w:t>
      </w:r>
      <w:r w:rsidRPr="00AB7D7E">
        <w:t>Feature lead summary for agenda item 7.2.4.5 Physical layer procedures for sidelink</w:t>
      </w:r>
      <w:r w:rsidR="00EB5FBF">
        <w:t xml:space="preserve">  </w:t>
      </w:r>
      <w:r w:rsidRPr="00AB7D7E">
        <w:t>LG Electronics</w:t>
      </w:r>
    </w:p>
    <w:p w14:paraId="1CBF1AE1" w14:textId="354D0E00" w:rsidR="003E02CA" w:rsidRPr="00EB5FBF" w:rsidRDefault="00EB5FBF" w:rsidP="00EB5FBF">
      <w:pPr>
        <w:pStyle w:val="References"/>
        <w:jc w:val="both"/>
        <w:rPr>
          <w:szCs w:val="20"/>
          <w:lang w:val="en-GB" w:eastAsia="zh-CN"/>
        </w:rPr>
      </w:pPr>
      <w:r w:rsidRPr="00A31E0B">
        <w:rPr>
          <w:szCs w:val="20"/>
          <w:lang w:val="en-GB" w:eastAsia="zh-CN"/>
        </w:rPr>
        <w:t xml:space="preserve">“RAN1 Chairman's Notes”, RAN1 AH1901, </w:t>
      </w:r>
      <w:r w:rsidRPr="00A31E0B">
        <w:rPr>
          <w:rFonts w:eastAsia="Batang"/>
          <w:bCs/>
          <w:szCs w:val="20"/>
        </w:rPr>
        <w:t>Taipei, 21</w:t>
      </w:r>
      <w:r w:rsidRPr="00A31E0B">
        <w:rPr>
          <w:rFonts w:eastAsia="Batang"/>
          <w:bCs/>
          <w:szCs w:val="20"/>
          <w:vertAlign w:val="superscript"/>
        </w:rPr>
        <w:t xml:space="preserve">st </w:t>
      </w:r>
      <w:r w:rsidRPr="00A31E0B">
        <w:rPr>
          <w:rFonts w:eastAsia="Batang"/>
          <w:bCs/>
          <w:szCs w:val="20"/>
        </w:rPr>
        <w:t>– 25</w:t>
      </w:r>
      <w:r w:rsidRPr="00A31E0B">
        <w:rPr>
          <w:rFonts w:eastAsia="Batang"/>
          <w:bCs/>
          <w:szCs w:val="20"/>
          <w:vertAlign w:val="superscript"/>
        </w:rPr>
        <w:t>th</w:t>
      </w:r>
      <w:r w:rsidRPr="00A31E0B">
        <w:rPr>
          <w:rFonts w:eastAsia="Batang"/>
          <w:bCs/>
          <w:szCs w:val="20"/>
        </w:rPr>
        <w:t xml:space="preserve"> January, 2019</w:t>
      </w:r>
      <w:r w:rsidRPr="00A31E0B">
        <w:rPr>
          <w:rFonts w:eastAsia="MS Mincho"/>
          <w:bCs/>
          <w:szCs w:val="20"/>
          <w:lang w:eastAsia="ja-JP"/>
        </w:rPr>
        <w:t>.</w:t>
      </w: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5732C" w14:textId="77777777" w:rsidR="00A34ABA" w:rsidRDefault="00A34ABA" w:rsidP="00284961">
      <w:pPr>
        <w:spacing w:after="0"/>
      </w:pPr>
      <w:r>
        <w:separator/>
      </w:r>
    </w:p>
  </w:endnote>
  <w:endnote w:type="continuationSeparator" w:id="0">
    <w:p w14:paraId="2851C73C" w14:textId="77777777" w:rsidR="00A34ABA" w:rsidRDefault="00A34ABA"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1EA99" w14:textId="77777777" w:rsidR="00A34ABA" w:rsidRDefault="00A34ABA" w:rsidP="00284961">
      <w:pPr>
        <w:spacing w:after="0"/>
      </w:pPr>
      <w:r>
        <w:separator/>
      </w:r>
    </w:p>
  </w:footnote>
  <w:footnote w:type="continuationSeparator" w:id="0">
    <w:p w14:paraId="43487F20" w14:textId="77777777" w:rsidR="00A34ABA" w:rsidRDefault="00A34ABA"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577BA5"/>
    <w:multiLevelType w:val="hybridMultilevel"/>
    <w:tmpl w:val="CD76C09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7168E"/>
    <w:multiLevelType w:val="hybridMultilevel"/>
    <w:tmpl w:val="BF28E2F6"/>
    <w:lvl w:ilvl="0" w:tplc="78B42BB8">
      <w:start w:val="1"/>
      <w:numFmt w:val="lowerLetter"/>
      <w:lvlText w:val="(%1)"/>
      <w:lvlJc w:val="left"/>
      <w:pPr>
        <w:ind w:left="360" w:hanging="360"/>
      </w:pPr>
      <w:rPr>
        <w:rFonts w:ascii="Times New Roman" w:eastAsiaTheme="minorEastAsia"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D6FC4"/>
    <w:multiLevelType w:val="hybridMultilevel"/>
    <w:tmpl w:val="E1CE4F3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3251D8C"/>
    <w:multiLevelType w:val="hybridMultilevel"/>
    <w:tmpl w:val="8AA44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21"/>
  </w:num>
  <w:num w:numId="5">
    <w:abstractNumId w:val="26"/>
  </w:num>
  <w:num w:numId="6">
    <w:abstractNumId w:val="27"/>
  </w:num>
  <w:num w:numId="7">
    <w:abstractNumId w:val="22"/>
  </w:num>
  <w:num w:numId="8">
    <w:abstractNumId w:val="10"/>
  </w:num>
  <w:num w:numId="9">
    <w:abstractNumId w:val="1"/>
  </w:num>
  <w:num w:numId="10">
    <w:abstractNumId w:val="9"/>
  </w:num>
  <w:num w:numId="11">
    <w:abstractNumId w:val="11"/>
  </w:num>
  <w:num w:numId="12">
    <w:abstractNumId w:val="28"/>
  </w:num>
  <w:num w:numId="13">
    <w:abstractNumId w:val="18"/>
  </w:num>
  <w:num w:numId="14">
    <w:abstractNumId w:val="7"/>
  </w:num>
  <w:num w:numId="15">
    <w:abstractNumId w:val="16"/>
  </w:num>
  <w:num w:numId="16">
    <w:abstractNumId w:val="2"/>
  </w:num>
  <w:num w:numId="17">
    <w:abstractNumId w:val="20"/>
  </w:num>
  <w:num w:numId="18">
    <w:abstractNumId w:val="8"/>
  </w:num>
  <w:num w:numId="19">
    <w:abstractNumId w:val="6"/>
  </w:num>
  <w:num w:numId="20">
    <w:abstractNumId w:val="24"/>
  </w:num>
  <w:num w:numId="21">
    <w:abstractNumId w:val="3"/>
  </w:num>
  <w:num w:numId="22">
    <w:abstractNumId w:val="23"/>
  </w:num>
  <w:num w:numId="23">
    <w:abstractNumId w:val="23"/>
  </w:num>
  <w:num w:numId="24">
    <w:abstractNumId w:val="20"/>
  </w:num>
  <w:num w:numId="25">
    <w:abstractNumId w:val="25"/>
  </w:num>
  <w:num w:numId="26">
    <w:abstractNumId w:val="15"/>
  </w:num>
  <w:num w:numId="27">
    <w:abstractNumId w:val="17"/>
  </w:num>
  <w:num w:numId="28">
    <w:abstractNumId w:val="4"/>
  </w:num>
  <w:num w:numId="29">
    <w:abstractNumId w:val="13"/>
  </w:num>
  <w:num w:numId="30">
    <w:abstractNumId w:val="17"/>
  </w:num>
  <w:num w:numId="31">
    <w:abstractNumId w:val="19"/>
  </w:num>
  <w:num w:numId="3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4623"/>
    <w:rsid w:val="0007526C"/>
    <w:rsid w:val="00076342"/>
    <w:rsid w:val="00076C89"/>
    <w:rsid w:val="00076CCB"/>
    <w:rsid w:val="0007715C"/>
    <w:rsid w:val="00080D38"/>
    <w:rsid w:val="000828B7"/>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3AC7"/>
    <w:rsid w:val="000A471F"/>
    <w:rsid w:val="000A6D8F"/>
    <w:rsid w:val="000B0D6E"/>
    <w:rsid w:val="000B4F63"/>
    <w:rsid w:val="000B5020"/>
    <w:rsid w:val="000B57AA"/>
    <w:rsid w:val="000B69AE"/>
    <w:rsid w:val="000B7F48"/>
    <w:rsid w:val="000C1C2C"/>
    <w:rsid w:val="000C2D65"/>
    <w:rsid w:val="000C307C"/>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200F6"/>
    <w:rsid w:val="001214A8"/>
    <w:rsid w:val="00121AD2"/>
    <w:rsid w:val="00122870"/>
    <w:rsid w:val="001235BD"/>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EA0"/>
    <w:rsid w:val="001B0218"/>
    <w:rsid w:val="001B0D7E"/>
    <w:rsid w:val="001B13D6"/>
    <w:rsid w:val="001B194D"/>
    <w:rsid w:val="001B1C1E"/>
    <w:rsid w:val="001B367F"/>
    <w:rsid w:val="001B3D07"/>
    <w:rsid w:val="001B4AE1"/>
    <w:rsid w:val="001B4FC3"/>
    <w:rsid w:val="001B6716"/>
    <w:rsid w:val="001B7554"/>
    <w:rsid w:val="001C0518"/>
    <w:rsid w:val="001C1FDF"/>
    <w:rsid w:val="001C2BB3"/>
    <w:rsid w:val="001D08B1"/>
    <w:rsid w:val="001D1219"/>
    <w:rsid w:val="001D37A4"/>
    <w:rsid w:val="001D4F46"/>
    <w:rsid w:val="001D50F0"/>
    <w:rsid w:val="001D7C51"/>
    <w:rsid w:val="001E2B9C"/>
    <w:rsid w:val="001E4601"/>
    <w:rsid w:val="001E5E68"/>
    <w:rsid w:val="001E6809"/>
    <w:rsid w:val="001F02E3"/>
    <w:rsid w:val="001F087E"/>
    <w:rsid w:val="001F11DB"/>
    <w:rsid w:val="001F16A5"/>
    <w:rsid w:val="001F249C"/>
    <w:rsid w:val="001F3634"/>
    <w:rsid w:val="001F3640"/>
    <w:rsid w:val="001F399C"/>
    <w:rsid w:val="001F3EC1"/>
    <w:rsid w:val="001F6998"/>
    <w:rsid w:val="001F6ABD"/>
    <w:rsid w:val="001F6E07"/>
    <w:rsid w:val="001F75F4"/>
    <w:rsid w:val="001F76EF"/>
    <w:rsid w:val="00200A0A"/>
    <w:rsid w:val="002021F6"/>
    <w:rsid w:val="002037A1"/>
    <w:rsid w:val="002043D9"/>
    <w:rsid w:val="00205008"/>
    <w:rsid w:val="002052C4"/>
    <w:rsid w:val="00205A83"/>
    <w:rsid w:val="00206B19"/>
    <w:rsid w:val="002113D7"/>
    <w:rsid w:val="0021222B"/>
    <w:rsid w:val="00212925"/>
    <w:rsid w:val="002161B7"/>
    <w:rsid w:val="00216882"/>
    <w:rsid w:val="00216DE6"/>
    <w:rsid w:val="00217A82"/>
    <w:rsid w:val="002219C8"/>
    <w:rsid w:val="00221E36"/>
    <w:rsid w:val="0022206A"/>
    <w:rsid w:val="0022450E"/>
    <w:rsid w:val="002256C1"/>
    <w:rsid w:val="002266F7"/>
    <w:rsid w:val="00230C03"/>
    <w:rsid w:val="00234788"/>
    <w:rsid w:val="00234D2D"/>
    <w:rsid w:val="00234EC7"/>
    <w:rsid w:val="002367DD"/>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6C94"/>
    <w:rsid w:val="0029743E"/>
    <w:rsid w:val="00297C66"/>
    <w:rsid w:val="002A3689"/>
    <w:rsid w:val="002A38A8"/>
    <w:rsid w:val="002A59DE"/>
    <w:rsid w:val="002A6247"/>
    <w:rsid w:val="002A70C3"/>
    <w:rsid w:val="002B0D16"/>
    <w:rsid w:val="002B1EF4"/>
    <w:rsid w:val="002B2124"/>
    <w:rsid w:val="002B314F"/>
    <w:rsid w:val="002B35A8"/>
    <w:rsid w:val="002B35C8"/>
    <w:rsid w:val="002B6707"/>
    <w:rsid w:val="002C3492"/>
    <w:rsid w:val="002C5845"/>
    <w:rsid w:val="002C7A9B"/>
    <w:rsid w:val="002D0470"/>
    <w:rsid w:val="002D0F16"/>
    <w:rsid w:val="002D3A6F"/>
    <w:rsid w:val="002D43EA"/>
    <w:rsid w:val="002D4D6A"/>
    <w:rsid w:val="002D4D6D"/>
    <w:rsid w:val="002D5894"/>
    <w:rsid w:val="002D71B1"/>
    <w:rsid w:val="002D7285"/>
    <w:rsid w:val="002E070A"/>
    <w:rsid w:val="002E12F6"/>
    <w:rsid w:val="002E337B"/>
    <w:rsid w:val="002E5382"/>
    <w:rsid w:val="002E53AD"/>
    <w:rsid w:val="002E5428"/>
    <w:rsid w:val="002E640F"/>
    <w:rsid w:val="002E6D6F"/>
    <w:rsid w:val="002E71C8"/>
    <w:rsid w:val="002F0F1E"/>
    <w:rsid w:val="002F1004"/>
    <w:rsid w:val="002F2B00"/>
    <w:rsid w:val="002F3498"/>
    <w:rsid w:val="002F350F"/>
    <w:rsid w:val="002F5907"/>
    <w:rsid w:val="002F7EA5"/>
    <w:rsid w:val="003002BB"/>
    <w:rsid w:val="00300886"/>
    <w:rsid w:val="00303EB0"/>
    <w:rsid w:val="003045DC"/>
    <w:rsid w:val="00305AF6"/>
    <w:rsid w:val="00305C93"/>
    <w:rsid w:val="003073E1"/>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EFD"/>
    <w:rsid w:val="0039076D"/>
    <w:rsid w:val="00391490"/>
    <w:rsid w:val="00391EA9"/>
    <w:rsid w:val="00392C3B"/>
    <w:rsid w:val="00394109"/>
    <w:rsid w:val="0039540C"/>
    <w:rsid w:val="00396668"/>
    <w:rsid w:val="003A05CA"/>
    <w:rsid w:val="003A2AA6"/>
    <w:rsid w:val="003A392C"/>
    <w:rsid w:val="003A45FB"/>
    <w:rsid w:val="003A555C"/>
    <w:rsid w:val="003B0014"/>
    <w:rsid w:val="003B13BA"/>
    <w:rsid w:val="003B1C80"/>
    <w:rsid w:val="003B20DF"/>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F1223"/>
    <w:rsid w:val="003F321A"/>
    <w:rsid w:val="003F3718"/>
    <w:rsid w:val="003F5FBE"/>
    <w:rsid w:val="003F6412"/>
    <w:rsid w:val="004010AD"/>
    <w:rsid w:val="00403234"/>
    <w:rsid w:val="00404249"/>
    <w:rsid w:val="004046C6"/>
    <w:rsid w:val="00404E43"/>
    <w:rsid w:val="00404EB8"/>
    <w:rsid w:val="00405D9E"/>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BE2"/>
    <w:rsid w:val="00427EBD"/>
    <w:rsid w:val="00430F6F"/>
    <w:rsid w:val="0043202E"/>
    <w:rsid w:val="0043220F"/>
    <w:rsid w:val="00432E7B"/>
    <w:rsid w:val="00435D69"/>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526A"/>
    <w:rsid w:val="0046559A"/>
    <w:rsid w:val="0046653A"/>
    <w:rsid w:val="00466CE3"/>
    <w:rsid w:val="00467F68"/>
    <w:rsid w:val="00471BAD"/>
    <w:rsid w:val="00472157"/>
    <w:rsid w:val="004730DB"/>
    <w:rsid w:val="0047314A"/>
    <w:rsid w:val="00473441"/>
    <w:rsid w:val="00473607"/>
    <w:rsid w:val="004740F3"/>
    <w:rsid w:val="00475625"/>
    <w:rsid w:val="0047580F"/>
    <w:rsid w:val="00475EC6"/>
    <w:rsid w:val="004762A6"/>
    <w:rsid w:val="0047736C"/>
    <w:rsid w:val="00480537"/>
    <w:rsid w:val="004809CE"/>
    <w:rsid w:val="00480A7D"/>
    <w:rsid w:val="00481521"/>
    <w:rsid w:val="00482572"/>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8E9"/>
    <w:rsid w:val="004D3872"/>
    <w:rsid w:val="004D5BAF"/>
    <w:rsid w:val="004D78F9"/>
    <w:rsid w:val="004E217D"/>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EB9"/>
    <w:rsid w:val="005339C1"/>
    <w:rsid w:val="00533D30"/>
    <w:rsid w:val="00534496"/>
    <w:rsid w:val="005357A2"/>
    <w:rsid w:val="005360E5"/>
    <w:rsid w:val="00537E73"/>
    <w:rsid w:val="005400ED"/>
    <w:rsid w:val="00540400"/>
    <w:rsid w:val="00541722"/>
    <w:rsid w:val="005423A3"/>
    <w:rsid w:val="0054275F"/>
    <w:rsid w:val="00544737"/>
    <w:rsid w:val="00545692"/>
    <w:rsid w:val="005461CF"/>
    <w:rsid w:val="00546683"/>
    <w:rsid w:val="0054753B"/>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816"/>
    <w:rsid w:val="0056658D"/>
    <w:rsid w:val="00566857"/>
    <w:rsid w:val="00566A56"/>
    <w:rsid w:val="005676A3"/>
    <w:rsid w:val="00570B32"/>
    <w:rsid w:val="00574F95"/>
    <w:rsid w:val="0057602D"/>
    <w:rsid w:val="005764A2"/>
    <w:rsid w:val="00576A42"/>
    <w:rsid w:val="00576FE5"/>
    <w:rsid w:val="00576FE6"/>
    <w:rsid w:val="0057728E"/>
    <w:rsid w:val="0058059F"/>
    <w:rsid w:val="00580EF1"/>
    <w:rsid w:val="005819E2"/>
    <w:rsid w:val="0058358A"/>
    <w:rsid w:val="005840E9"/>
    <w:rsid w:val="00584140"/>
    <w:rsid w:val="0058444B"/>
    <w:rsid w:val="00585D8B"/>
    <w:rsid w:val="00586270"/>
    <w:rsid w:val="005918B4"/>
    <w:rsid w:val="00591A48"/>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3193"/>
    <w:rsid w:val="0061394F"/>
    <w:rsid w:val="00613C1B"/>
    <w:rsid w:val="00620C8B"/>
    <w:rsid w:val="00621A9F"/>
    <w:rsid w:val="0062409A"/>
    <w:rsid w:val="00624B68"/>
    <w:rsid w:val="0063071C"/>
    <w:rsid w:val="00630C89"/>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72FE"/>
    <w:rsid w:val="0064738B"/>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2991"/>
    <w:rsid w:val="006A50D4"/>
    <w:rsid w:val="006A7EA1"/>
    <w:rsid w:val="006B081F"/>
    <w:rsid w:val="006B185F"/>
    <w:rsid w:val="006B337B"/>
    <w:rsid w:val="006B3BC4"/>
    <w:rsid w:val="006B4B80"/>
    <w:rsid w:val="006B5645"/>
    <w:rsid w:val="006B7238"/>
    <w:rsid w:val="006C07C4"/>
    <w:rsid w:val="006C08F3"/>
    <w:rsid w:val="006C10CE"/>
    <w:rsid w:val="006C14F2"/>
    <w:rsid w:val="006C1FBB"/>
    <w:rsid w:val="006C1FFE"/>
    <w:rsid w:val="006C322C"/>
    <w:rsid w:val="006C488C"/>
    <w:rsid w:val="006C531A"/>
    <w:rsid w:val="006C5C83"/>
    <w:rsid w:val="006C6453"/>
    <w:rsid w:val="006C659A"/>
    <w:rsid w:val="006C6F53"/>
    <w:rsid w:val="006D0DF4"/>
    <w:rsid w:val="006D3B60"/>
    <w:rsid w:val="006D66CF"/>
    <w:rsid w:val="006D70DF"/>
    <w:rsid w:val="006E0E75"/>
    <w:rsid w:val="006E1FE8"/>
    <w:rsid w:val="006E6A62"/>
    <w:rsid w:val="006E783B"/>
    <w:rsid w:val="006E7BBE"/>
    <w:rsid w:val="006F02FF"/>
    <w:rsid w:val="006F0F90"/>
    <w:rsid w:val="006F173E"/>
    <w:rsid w:val="006F297C"/>
    <w:rsid w:val="006F3539"/>
    <w:rsid w:val="006F52D0"/>
    <w:rsid w:val="006F5E42"/>
    <w:rsid w:val="006F66F5"/>
    <w:rsid w:val="006F7016"/>
    <w:rsid w:val="006F74A1"/>
    <w:rsid w:val="006F7A49"/>
    <w:rsid w:val="0070210C"/>
    <w:rsid w:val="0070223D"/>
    <w:rsid w:val="0070309E"/>
    <w:rsid w:val="00704334"/>
    <w:rsid w:val="007052CB"/>
    <w:rsid w:val="007075E5"/>
    <w:rsid w:val="00710017"/>
    <w:rsid w:val="00712875"/>
    <w:rsid w:val="007140E9"/>
    <w:rsid w:val="007147EB"/>
    <w:rsid w:val="007151FB"/>
    <w:rsid w:val="00717492"/>
    <w:rsid w:val="00717B75"/>
    <w:rsid w:val="00720135"/>
    <w:rsid w:val="00720AF5"/>
    <w:rsid w:val="00721A50"/>
    <w:rsid w:val="0072381E"/>
    <w:rsid w:val="00726BFF"/>
    <w:rsid w:val="00726CA4"/>
    <w:rsid w:val="00730329"/>
    <w:rsid w:val="007352CD"/>
    <w:rsid w:val="007375F9"/>
    <w:rsid w:val="007427B5"/>
    <w:rsid w:val="00742B6D"/>
    <w:rsid w:val="00743200"/>
    <w:rsid w:val="00744010"/>
    <w:rsid w:val="00744517"/>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EFA"/>
    <w:rsid w:val="00794F1A"/>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B5D"/>
    <w:rsid w:val="007E43A5"/>
    <w:rsid w:val="007E511F"/>
    <w:rsid w:val="007E71E7"/>
    <w:rsid w:val="007F29CB"/>
    <w:rsid w:val="007F2F7D"/>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A59"/>
    <w:rsid w:val="00816EFE"/>
    <w:rsid w:val="00816F3C"/>
    <w:rsid w:val="00821532"/>
    <w:rsid w:val="00822602"/>
    <w:rsid w:val="00824967"/>
    <w:rsid w:val="00824D8F"/>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744C"/>
    <w:rsid w:val="00862285"/>
    <w:rsid w:val="00865326"/>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4C5"/>
    <w:rsid w:val="008D28AD"/>
    <w:rsid w:val="008D2BAE"/>
    <w:rsid w:val="008D327E"/>
    <w:rsid w:val="008D43ED"/>
    <w:rsid w:val="008D6CD7"/>
    <w:rsid w:val="008E0BAC"/>
    <w:rsid w:val="008E0C2E"/>
    <w:rsid w:val="008E227C"/>
    <w:rsid w:val="008E2FA6"/>
    <w:rsid w:val="008E35E2"/>
    <w:rsid w:val="008E4365"/>
    <w:rsid w:val="008E56F3"/>
    <w:rsid w:val="008E66F6"/>
    <w:rsid w:val="008F12C9"/>
    <w:rsid w:val="008F27B9"/>
    <w:rsid w:val="008F5051"/>
    <w:rsid w:val="008F5E8C"/>
    <w:rsid w:val="008F723C"/>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50B83"/>
    <w:rsid w:val="0095458F"/>
    <w:rsid w:val="00954EFB"/>
    <w:rsid w:val="00955414"/>
    <w:rsid w:val="009555C3"/>
    <w:rsid w:val="00955D77"/>
    <w:rsid w:val="00956B5C"/>
    <w:rsid w:val="00962279"/>
    <w:rsid w:val="00962B4C"/>
    <w:rsid w:val="00963256"/>
    <w:rsid w:val="0096420F"/>
    <w:rsid w:val="0096470D"/>
    <w:rsid w:val="00965A19"/>
    <w:rsid w:val="009667B0"/>
    <w:rsid w:val="0096704B"/>
    <w:rsid w:val="009723A2"/>
    <w:rsid w:val="00972582"/>
    <w:rsid w:val="0097332C"/>
    <w:rsid w:val="0097688A"/>
    <w:rsid w:val="00976BCA"/>
    <w:rsid w:val="009824B2"/>
    <w:rsid w:val="00983CFF"/>
    <w:rsid w:val="00984CD9"/>
    <w:rsid w:val="00986494"/>
    <w:rsid w:val="0098708E"/>
    <w:rsid w:val="0098754E"/>
    <w:rsid w:val="00991E99"/>
    <w:rsid w:val="00993147"/>
    <w:rsid w:val="00993FD8"/>
    <w:rsid w:val="00994134"/>
    <w:rsid w:val="00995871"/>
    <w:rsid w:val="00995EF6"/>
    <w:rsid w:val="00995F6D"/>
    <w:rsid w:val="009A08BD"/>
    <w:rsid w:val="009A0F0F"/>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A00EA6"/>
    <w:rsid w:val="00A017CF"/>
    <w:rsid w:val="00A02D2B"/>
    <w:rsid w:val="00A032CB"/>
    <w:rsid w:val="00A05752"/>
    <w:rsid w:val="00A10328"/>
    <w:rsid w:val="00A13621"/>
    <w:rsid w:val="00A151D2"/>
    <w:rsid w:val="00A15701"/>
    <w:rsid w:val="00A15A99"/>
    <w:rsid w:val="00A16BEB"/>
    <w:rsid w:val="00A174B4"/>
    <w:rsid w:val="00A2045F"/>
    <w:rsid w:val="00A20858"/>
    <w:rsid w:val="00A24419"/>
    <w:rsid w:val="00A2450D"/>
    <w:rsid w:val="00A274FF"/>
    <w:rsid w:val="00A31161"/>
    <w:rsid w:val="00A32190"/>
    <w:rsid w:val="00A32909"/>
    <w:rsid w:val="00A32A2A"/>
    <w:rsid w:val="00A32DA9"/>
    <w:rsid w:val="00A33ADE"/>
    <w:rsid w:val="00A348DA"/>
    <w:rsid w:val="00A34AB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75F9"/>
    <w:rsid w:val="00AC082C"/>
    <w:rsid w:val="00AC0F78"/>
    <w:rsid w:val="00AC2D0B"/>
    <w:rsid w:val="00AC3795"/>
    <w:rsid w:val="00AC4E3F"/>
    <w:rsid w:val="00AC5208"/>
    <w:rsid w:val="00AC5659"/>
    <w:rsid w:val="00AC6126"/>
    <w:rsid w:val="00AD0295"/>
    <w:rsid w:val="00AD05ED"/>
    <w:rsid w:val="00AD1699"/>
    <w:rsid w:val="00AD1EC2"/>
    <w:rsid w:val="00AD2977"/>
    <w:rsid w:val="00AD449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A1"/>
    <w:rsid w:val="00B22DC5"/>
    <w:rsid w:val="00B24510"/>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6519"/>
    <w:rsid w:val="00B91A21"/>
    <w:rsid w:val="00B942FF"/>
    <w:rsid w:val="00B95440"/>
    <w:rsid w:val="00B96B07"/>
    <w:rsid w:val="00B96C51"/>
    <w:rsid w:val="00B97AC3"/>
    <w:rsid w:val="00BA1317"/>
    <w:rsid w:val="00BA3A6C"/>
    <w:rsid w:val="00BA4040"/>
    <w:rsid w:val="00BA56F3"/>
    <w:rsid w:val="00BB0DA8"/>
    <w:rsid w:val="00BB0F7B"/>
    <w:rsid w:val="00BB31AB"/>
    <w:rsid w:val="00BB4632"/>
    <w:rsid w:val="00BB5DB6"/>
    <w:rsid w:val="00BB7891"/>
    <w:rsid w:val="00BC2CB8"/>
    <w:rsid w:val="00BC400F"/>
    <w:rsid w:val="00BC6937"/>
    <w:rsid w:val="00BC76B9"/>
    <w:rsid w:val="00BD0041"/>
    <w:rsid w:val="00BD147F"/>
    <w:rsid w:val="00BD2467"/>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A28"/>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460B"/>
    <w:rsid w:val="00C34C98"/>
    <w:rsid w:val="00C35FFF"/>
    <w:rsid w:val="00C36244"/>
    <w:rsid w:val="00C36544"/>
    <w:rsid w:val="00C371EF"/>
    <w:rsid w:val="00C378FD"/>
    <w:rsid w:val="00C43D5A"/>
    <w:rsid w:val="00C4756D"/>
    <w:rsid w:val="00C502A0"/>
    <w:rsid w:val="00C526D2"/>
    <w:rsid w:val="00C5335A"/>
    <w:rsid w:val="00C533F1"/>
    <w:rsid w:val="00C5363A"/>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71319"/>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B57"/>
    <w:rsid w:val="00CF0B6D"/>
    <w:rsid w:val="00CF3788"/>
    <w:rsid w:val="00CF3CBB"/>
    <w:rsid w:val="00CF3E3D"/>
    <w:rsid w:val="00D01603"/>
    <w:rsid w:val="00D02D57"/>
    <w:rsid w:val="00D03212"/>
    <w:rsid w:val="00D0660E"/>
    <w:rsid w:val="00D071B5"/>
    <w:rsid w:val="00D07862"/>
    <w:rsid w:val="00D11321"/>
    <w:rsid w:val="00D1211A"/>
    <w:rsid w:val="00D12A94"/>
    <w:rsid w:val="00D132F6"/>
    <w:rsid w:val="00D14E5F"/>
    <w:rsid w:val="00D2187A"/>
    <w:rsid w:val="00D2213D"/>
    <w:rsid w:val="00D2345D"/>
    <w:rsid w:val="00D26189"/>
    <w:rsid w:val="00D26568"/>
    <w:rsid w:val="00D27868"/>
    <w:rsid w:val="00D32B10"/>
    <w:rsid w:val="00D34357"/>
    <w:rsid w:val="00D34B83"/>
    <w:rsid w:val="00D406A4"/>
    <w:rsid w:val="00D41206"/>
    <w:rsid w:val="00D415BB"/>
    <w:rsid w:val="00D43734"/>
    <w:rsid w:val="00D4413E"/>
    <w:rsid w:val="00D51B53"/>
    <w:rsid w:val="00D51B87"/>
    <w:rsid w:val="00D51DB7"/>
    <w:rsid w:val="00D52E13"/>
    <w:rsid w:val="00D52FD9"/>
    <w:rsid w:val="00D53CA5"/>
    <w:rsid w:val="00D561F9"/>
    <w:rsid w:val="00D56339"/>
    <w:rsid w:val="00D5675D"/>
    <w:rsid w:val="00D62694"/>
    <w:rsid w:val="00D633D2"/>
    <w:rsid w:val="00D64307"/>
    <w:rsid w:val="00D64E0F"/>
    <w:rsid w:val="00D65694"/>
    <w:rsid w:val="00D658B9"/>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E88"/>
    <w:rsid w:val="00D94725"/>
    <w:rsid w:val="00D94E99"/>
    <w:rsid w:val="00D959B6"/>
    <w:rsid w:val="00D9689A"/>
    <w:rsid w:val="00D96A5F"/>
    <w:rsid w:val="00DA01A2"/>
    <w:rsid w:val="00DA100F"/>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996"/>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FC"/>
    <w:rsid w:val="00E832A4"/>
    <w:rsid w:val="00E86E72"/>
    <w:rsid w:val="00E926B8"/>
    <w:rsid w:val="00E92D45"/>
    <w:rsid w:val="00E93A12"/>
    <w:rsid w:val="00E93D64"/>
    <w:rsid w:val="00E94EC7"/>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5FC4"/>
    <w:rsid w:val="00EE6296"/>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10227"/>
    <w:rsid w:val="00F10D74"/>
    <w:rsid w:val="00F11959"/>
    <w:rsid w:val="00F11EB7"/>
    <w:rsid w:val="00F12156"/>
    <w:rsid w:val="00F12173"/>
    <w:rsid w:val="00F13206"/>
    <w:rsid w:val="00F141C2"/>
    <w:rsid w:val="00F165B8"/>
    <w:rsid w:val="00F16B94"/>
    <w:rsid w:val="00F17B18"/>
    <w:rsid w:val="00F21050"/>
    <w:rsid w:val="00F21A64"/>
    <w:rsid w:val="00F22C19"/>
    <w:rsid w:val="00F23077"/>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6653"/>
    <w:rsid w:val="00FC6CA2"/>
    <w:rsid w:val="00FC6FF2"/>
    <w:rsid w:val="00FC793C"/>
    <w:rsid w:val="00FD0536"/>
    <w:rsid w:val="00FD2043"/>
    <w:rsid w:val="00FD4892"/>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66%20T-doc%20Plan\RAN1%2098\R1-1907889.zip"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http://www.3gpp.org/ftp/tsg_ran/TSG_RAN/TSGR_83/Docs/RP-190766.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2FD1D-907D-4086-B841-F985EACF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 Qu (曲鑫);Pierre.Zhang@unisoc.com;Mengmeng.Liu@unisoc.com;Shia.Shen@unisoc.com;Huan.Zhou@unisoc.com</dc:creator>
  <cp:lastModifiedBy>Liu, Mengmeng (刘萌萌)</cp:lastModifiedBy>
  <cp:revision>3</cp:revision>
  <dcterms:created xsi:type="dcterms:W3CDTF">2019-08-16T09:04:00Z</dcterms:created>
  <dcterms:modified xsi:type="dcterms:W3CDTF">2019-08-16T09:48:00Z</dcterms:modified>
</cp:coreProperties>
</file>